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0DA5F" w14:textId="7C90D90C" w:rsidR="00F71653" w:rsidRPr="00CE0424" w:rsidRDefault="00F71653" w:rsidP="00F71653">
      <w:pPr>
        <w:pStyle w:val="3GPPHeader"/>
        <w:spacing w:after="60"/>
        <w:rPr>
          <w:sz w:val="32"/>
          <w:szCs w:val="32"/>
          <w:highlight w:val="yellow"/>
        </w:rPr>
      </w:pPr>
      <w:r w:rsidRPr="00CE0424">
        <w:t>3GPP TSG-RAN WG</w:t>
      </w:r>
      <w:r>
        <w:t>2</w:t>
      </w:r>
      <w:r w:rsidRPr="00CE0424">
        <w:t xml:space="preserve"> #</w:t>
      </w:r>
      <w:r>
        <w:t>101Bis</w:t>
      </w:r>
      <w:r w:rsidRPr="00CE0424">
        <w:tab/>
      </w:r>
      <w:r w:rsidR="00C22BD8" w:rsidRPr="00C22BD8">
        <w:rPr>
          <w:sz w:val="32"/>
          <w:szCs w:val="32"/>
        </w:rPr>
        <w:t>R2-1804795</w:t>
      </w:r>
    </w:p>
    <w:p w14:paraId="66A65BD4" w14:textId="1ED883FA" w:rsidR="00F71653" w:rsidRPr="007C7656" w:rsidRDefault="00F71653" w:rsidP="00F71653">
      <w:pPr>
        <w:pStyle w:val="3GPPHeader"/>
        <w:rPr>
          <w:rFonts w:cs="Arial"/>
          <w:szCs w:val="24"/>
        </w:rPr>
      </w:pPr>
      <w:r>
        <w:t>Sanya</w:t>
      </w:r>
      <w:r w:rsidRPr="005E03C7">
        <w:t>,</w:t>
      </w:r>
      <w:r>
        <w:t xml:space="preserve"> P.R. of China</w:t>
      </w:r>
      <w:r w:rsidRPr="004A782B">
        <w:t xml:space="preserve">, </w:t>
      </w:r>
      <w:r>
        <w:t>16</w:t>
      </w:r>
      <w:r w:rsidRPr="00D323F0">
        <w:rPr>
          <w:vertAlign w:val="superscript"/>
        </w:rPr>
        <w:t>th</w:t>
      </w:r>
      <w:r>
        <w:t xml:space="preserve"> </w:t>
      </w:r>
      <w:r w:rsidRPr="00631CA0">
        <w:t xml:space="preserve">– </w:t>
      </w:r>
      <w:r>
        <w:t>20</w:t>
      </w:r>
      <w:r w:rsidRPr="00B34996">
        <w:rPr>
          <w:vertAlign w:val="superscript"/>
        </w:rPr>
        <w:t>th</w:t>
      </w:r>
      <w:r>
        <w:t xml:space="preserve"> April </w:t>
      </w:r>
      <w:r w:rsidRPr="00631CA0">
        <w:t>201</w:t>
      </w:r>
      <w:r>
        <w:t>8</w:t>
      </w:r>
      <w:r w:rsidRPr="007C7656">
        <w:rPr>
          <w:rFonts w:cs="Arial"/>
          <w:szCs w:val="24"/>
        </w:rPr>
        <w:tab/>
      </w:r>
      <w:r w:rsidRPr="0066302B">
        <w:rPr>
          <w:rFonts w:cs="Arial"/>
          <w:sz w:val="22"/>
          <w:szCs w:val="24"/>
        </w:rPr>
        <w:t>(</w:t>
      </w:r>
      <w:r>
        <w:rPr>
          <w:rFonts w:cs="Arial"/>
          <w:sz w:val="22"/>
          <w:szCs w:val="24"/>
        </w:rPr>
        <w:t xml:space="preserve">Revision of </w:t>
      </w:r>
      <w:r w:rsidRPr="00F71653">
        <w:rPr>
          <w:rFonts w:cs="Arial"/>
          <w:sz w:val="22"/>
          <w:szCs w:val="24"/>
        </w:rPr>
        <w:t>R2-1802590</w:t>
      </w:r>
      <w:r w:rsidRPr="0066302B">
        <w:rPr>
          <w:rFonts w:cs="Arial"/>
          <w:sz w:val="22"/>
          <w:szCs w:val="24"/>
        </w:rPr>
        <w:t>)</w:t>
      </w:r>
    </w:p>
    <w:p w14:paraId="5FE86F27" w14:textId="089C818D" w:rsidR="006F3E43" w:rsidRPr="00534979" w:rsidRDefault="006F3E43" w:rsidP="006F3E43">
      <w:pPr>
        <w:pStyle w:val="3GPPHeader"/>
      </w:pPr>
    </w:p>
    <w:p w14:paraId="60ADA3DA" w14:textId="7E215D04" w:rsidR="00E90E49" w:rsidRPr="00534979" w:rsidRDefault="00E90E49" w:rsidP="00311702">
      <w:pPr>
        <w:pStyle w:val="3GPPHeader"/>
        <w:rPr>
          <w:sz w:val="22"/>
        </w:rPr>
      </w:pPr>
      <w:r w:rsidRPr="00534979">
        <w:rPr>
          <w:sz w:val="22"/>
        </w:rPr>
        <w:t>Agenda Item:</w:t>
      </w:r>
      <w:r w:rsidRPr="00534979">
        <w:rPr>
          <w:sz w:val="22"/>
        </w:rPr>
        <w:tab/>
      </w:r>
      <w:r w:rsidR="00C13F01" w:rsidRPr="00D51CC7">
        <w:rPr>
          <w:sz w:val="22"/>
        </w:rPr>
        <w:t>10.2.</w:t>
      </w:r>
      <w:r w:rsidR="00C22BD8">
        <w:rPr>
          <w:sz w:val="22"/>
        </w:rPr>
        <w:t>6</w:t>
      </w:r>
    </w:p>
    <w:p w14:paraId="0073DBE2" w14:textId="77777777" w:rsidR="00E90E49" w:rsidRPr="00534979" w:rsidRDefault="003D3C45" w:rsidP="00F64C2B">
      <w:pPr>
        <w:pStyle w:val="3GPPHeader"/>
        <w:rPr>
          <w:sz w:val="22"/>
        </w:rPr>
      </w:pPr>
      <w:r w:rsidRPr="00534979">
        <w:rPr>
          <w:sz w:val="22"/>
        </w:rPr>
        <w:t>Source:</w:t>
      </w:r>
      <w:r w:rsidR="00E90E49" w:rsidRPr="00534979">
        <w:rPr>
          <w:sz w:val="22"/>
        </w:rPr>
        <w:tab/>
      </w:r>
      <w:r w:rsidR="00F64C2B" w:rsidRPr="00534979">
        <w:rPr>
          <w:sz w:val="22"/>
        </w:rPr>
        <w:t>Ericsson</w:t>
      </w:r>
    </w:p>
    <w:p w14:paraId="77C71FFA" w14:textId="4F1206EC" w:rsidR="00E90E49" w:rsidRPr="00534979" w:rsidRDefault="003D3C45" w:rsidP="00311702">
      <w:pPr>
        <w:pStyle w:val="3GPPHeader"/>
        <w:rPr>
          <w:i/>
          <w:sz w:val="22"/>
        </w:rPr>
      </w:pPr>
      <w:r w:rsidRPr="00534979">
        <w:rPr>
          <w:sz w:val="22"/>
        </w:rPr>
        <w:t>Title:</w:t>
      </w:r>
      <w:r w:rsidR="00E90E49" w:rsidRPr="00534979">
        <w:rPr>
          <w:sz w:val="22"/>
        </w:rPr>
        <w:tab/>
      </w:r>
      <w:r w:rsidR="003A5C8C" w:rsidRPr="00534979">
        <w:rPr>
          <w:sz w:val="22"/>
        </w:rPr>
        <w:t>Handling of UP integrity protection failure</w:t>
      </w:r>
    </w:p>
    <w:p w14:paraId="2D22A07A" w14:textId="77777777" w:rsidR="00E90E49" w:rsidRPr="00534979" w:rsidRDefault="00E90E49" w:rsidP="00D546FF">
      <w:pPr>
        <w:pStyle w:val="3GPPHeader"/>
        <w:rPr>
          <w:sz w:val="22"/>
        </w:rPr>
      </w:pPr>
      <w:r w:rsidRPr="00534979">
        <w:rPr>
          <w:sz w:val="22"/>
        </w:rPr>
        <w:t>Document for:</w:t>
      </w:r>
      <w:r w:rsidRPr="00534979">
        <w:rPr>
          <w:sz w:val="22"/>
        </w:rPr>
        <w:tab/>
        <w:t>Discussion, Decision</w:t>
      </w:r>
    </w:p>
    <w:p w14:paraId="2473217E" w14:textId="77777777" w:rsidR="00E90E49" w:rsidRPr="00534979" w:rsidRDefault="00E90E49" w:rsidP="00E90E49"/>
    <w:p w14:paraId="6FD8A8F3" w14:textId="1C5FACD1" w:rsidR="00C24345" w:rsidRPr="00534979" w:rsidRDefault="00E90E49" w:rsidP="00A2052C">
      <w:pPr>
        <w:pStyle w:val="Heading1"/>
        <w:rPr>
          <w:rFonts w:asciiTheme="minorHAnsi" w:hAnsiTheme="minorHAnsi"/>
        </w:rPr>
      </w:pPr>
      <w:r w:rsidRPr="00534979">
        <w:rPr>
          <w:rFonts w:asciiTheme="minorHAnsi" w:hAnsiTheme="minorHAnsi"/>
        </w:rPr>
        <w:t>Introduction</w:t>
      </w:r>
    </w:p>
    <w:p w14:paraId="56EA41E1" w14:textId="77777777" w:rsidR="00D916C1" w:rsidRDefault="00D916C1" w:rsidP="00A90A1B">
      <w:r>
        <w:t>At the last meeting the topic on handling of UP integrity protection failure was discussed. The following agreements and FFSs were identified:</w:t>
      </w:r>
    </w:p>
    <w:p w14:paraId="291A0422" w14:textId="77777777" w:rsidR="001C1C89" w:rsidRDefault="001C1C89" w:rsidP="001C1C89">
      <w:pPr>
        <w:pStyle w:val="Doc-text2"/>
        <w:pBdr>
          <w:top w:val="single" w:sz="4" w:space="1" w:color="auto"/>
          <w:left w:val="single" w:sz="4" w:space="4" w:color="auto"/>
          <w:bottom w:val="single" w:sz="4" w:space="1" w:color="auto"/>
          <w:right w:val="single" w:sz="4" w:space="4" w:color="auto"/>
        </w:pBdr>
        <w:rPr>
          <w:rFonts w:ascii="Arial" w:hAnsi="Arial" w:cs="Times New Roman"/>
          <w:sz w:val="20"/>
        </w:rPr>
      </w:pPr>
      <w:r>
        <w:t>Agreements for EN-DC</w:t>
      </w:r>
    </w:p>
    <w:p w14:paraId="661D59FA" w14:textId="77777777" w:rsidR="001C1C89" w:rsidRDefault="001C1C89" w:rsidP="001C1C89">
      <w:pPr>
        <w:pStyle w:val="Doc-text2"/>
        <w:pBdr>
          <w:top w:val="single" w:sz="4" w:space="1" w:color="auto"/>
          <w:left w:val="single" w:sz="4" w:space="4" w:color="auto"/>
          <w:bottom w:val="single" w:sz="4" w:space="1" w:color="auto"/>
          <w:right w:val="single" w:sz="4" w:space="4" w:color="auto"/>
        </w:pBdr>
      </w:pPr>
      <w:r>
        <w:t>1:</w:t>
      </w:r>
      <w:r>
        <w:tab/>
        <w:t xml:space="preserve">Integrity protection of DRB is not supported for EN-DC. </w:t>
      </w:r>
    </w:p>
    <w:p w14:paraId="0F11AC8E" w14:textId="77777777" w:rsidR="001C1C89" w:rsidRDefault="001C1C89" w:rsidP="001C1C89">
      <w:pPr>
        <w:pStyle w:val="Doc-text2"/>
        <w:pBdr>
          <w:top w:val="single" w:sz="4" w:space="1" w:color="auto"/>
          <w:left w:val="single" w:sz="4" w:space="4" w:color="auto"/>
          <w:bottom w:val="single" w:sz="4" w:space="1" w:color="auto"/>
          <w:right w:val="single" w:sz="4" w:space="4" w:color="auto"/>
        </w:pBdr>
      </w:pPr>
      <w:r>
        <w:t xml:space="preserve">Agreements for SA </w:t>
      </w:r>
    </w:p>
    <w:p w14:paraId="34158A2B" w14:textId="77777777" w:rsidR="001C1C89" w:rsidRDefault="001C1C89" w:rsidP="001C1C89">
      <w:pPr>
        <w:pStyle w:val="Doc-text2"/>
        <w:pBdr>
          <w:top w:val="single" w:sz="4" w:space="1" w:color="auto"/>
          <w:left w:val="single" w:sz="4" w:space="4" w:color="auto"/>
          <w:bottom w:val="single" w:sz="4" w:space="1" w:color="auto"/>
          <w:right w:val="single" w:sz="4" w:space="4" w:color="auto"/>
        </w:pBdr>
      </w:pPr>
      <w:r>
        <w:t>2:</w:t>
      </w:r>
      <w:r>
        <w:tab/>
        <w:t>Any data packet failing integrity check is discarded by PDCP.</w:t>
      </w:r>
    </w:p>
    <w:p w14:paraId="39627182" w14:textId="77777777" w:rsidR="001C1C89" w:rsidRDefault="001C1C89" w:rsidP="001C1C89">
      <w:pPr>
        <w:pStyle w:val="Doc-text2"/>
        <w:pBdr>
          <w:top w:val="single" w:sz="4" w:space="1" w:color="auto"/>
          <w:left w:val="single" w:sz="4" w:space="4" w:color="auto"/>
          <w:bottom w:val="single" w:sz="4" w:space="1" w:color="auto"/>
          <w:right w:val="single" w:sz="4" w:space="4" w:color="auto"/>
        </w:pBdr>
      </w:pPr>
      <w:r>
        <w:t>3:</w:t>
      </w:r>
      <w:r>
        <w:tab/>
        <w:t xml:space="preserve">It is left to network to ensure that the UE supported data rate for integrity protection is not exceeded.  UE </w:t>
      </w:r>
      <w:proofErr w:type="spellStart"/>
      <w:r>
        <w:t>behaviour</w:t>
      </w:r>
      <w:proofErr w:type="spellEnd"/>
      <w:r>
        <w:t xml:space="preserve"> when data rate exceeds supported rate is unspecified.</w:t>
      </w:r>
    </w:p>
    <w:p w14:paraId="10A9528F" w14:textId="77777777" w:rsidR="001C1C89" w:rsidRDefault="001C1C89" w:rsidP="001C1C89">
      <w:pPr>
        <w:pStyle w:val="Doc-text2"/>
        <w:pBdr>
          <w:top w:val="single" w:sz="4" w:space="1" w:color="auto"/>
          <w:left w:val="single" w:sz="4" w:space="4" w:color="auto"/>
          <w:bottom w:val="single" w:sz="4" w:space="1" w:color="auto"/>
          <w:right w:val="single" w:sz="4" w:space="4" w:color="auto"/>
        </w:pBdr>
      </w:pPr>
      <w:r>
        <w:t>4:</w:t>
      </w:r>
      <w:r>
        <w:tab/>
        <w:t xml:space="preserve">In NR UE capability </w:t>
      </w:r>
      <w:proofErr w:type="spellStart"/>
      <w:r>
        <w:t>signalling</w:t>
      </w:r>
      <w:proofErr w:type="spellEnd"/>
      <w:r>
        <w:t xml:space="preserve"> add a code point for support of the full data rate of the UE.</w:t>
      </w:r>
    </w:p>
    <w:p w14:paraId="4AD0F29E" w14:textId="77777777" w:rsidR="001C1C89" w:rsidRDefault="001C1C89" w:rsidP="001C1C89">
      <w:pPr>
        <w:pStyle w:val="Doc-text2"/>
        <w:pBdr>
          <w:top w:val="single" w:sz="4" w:space="1" w:color="auto"/>
          <w:left w:val="single" w:sz="4" w:space="4" w:color="auto"/>
          <w:bottom w:val="single" w:sz="4" w:space="1" w:color="auto"/>
          <w:right w:val="single" w:sz="4" w:space="4" w:color="auto"/>
        </w:pBdr>
      </w:pPr>
      <w:r>
        <w:t>5:</w:t>
      </w:r>
      <w:r>
        <w:tab/>
        <w:t>Signal the UE capability for supported max data rate for DRB IP in NAS as part of the rest of the UE security capability.  This should be confirmed with SA3/CT1/RAN3.</w:t>
      </w:r>
    </w:p>
    <w:p w14:paraId="4CF879DB" w14:textId="77777777" w:rsidR="001C1C89" w:rsidRDefault="001C1C89" w:rsidP="001C1C89">
      <w:pPr>
        <w:pStyle w:val="Doc-text2"/>
        <w:pBdr>
          <w:top w:val="single" w:sz="4" w:space="1" w:color="auto"/>
          <w:left w:val="single" w:sz="4" w:space="4" w:color="auto"/>
          <w:bottom w:val="single" w:sz="4" w:space="1" w:color="auto"/>
          <w:right w:val="single" w:sz="4" w:space="4" w:color="auto"/>
        </w:pBdr>
      </w:pPr>
      <w:r>
        <w:t>6</w:t>
      </w:r>
      <w:r>
        <w:tab/>
        <w:t>Some description of the max DRB-IP data rate should remain visible in the AS specs (either 38.306 or 38.300). Details TBD.</w:t>
      </w:r>
    </w:p>
    <w:p w14:paraId="736793F5" w14:textId="77777777" w:rsidR="001C1C89" w:rsidRDefault="001C1C89" w:rsidP="001C1C89">
      <w:pPr>
        <w:pStyle w:val="Doc-text2"/>
        <w:pBdr>
          <w:top w:val="single" w:sz="4" w:space="1" w:color="auto"/>
          <w:left w:val="single" w:sz="4" w:space="4" w:color="auto"/>
          <w:bottom w:val="single" w:sz="4" w:space="1" w:color="auto"/>
          <w:right w:val="single" w:sz="4" w:space="4" w:color="auto"/>
        </w:pBdr>
      </w:pPr>
      <w:r>
        <w:t>FFS: After detecting [N] IP failures the UE reports the failure to the network.</w:t>
      </w:r>
    </w:p>
    <w:p w14:paraId="67A41031" w14:textId="77777777" w:rsidR="001C1C89" w:rsidRDefault="001C1C89" w:rsidP="001C1C89">
      <w:pPr>
        <w:pStyle w:val="Doc-text2"/>
        <w:pBdr>
          <w:top w:val="single" w:sz="4" w:space="1" w:color="auto"/>
          <w:left w:val="single" w:sz="4" w:space="4" w:color="auto"/>
          <w:bottom w:val="single" w:sz="4" w:space="1" w:color="auto"/>
          <w:right w:val="single" w:sz="4" w:space="4" w:color="auto"/>
        </w:pBdr>
      </w:pPr>
      <w:r>
        <w:t>FFS: Whether N=1 or &gt;1, whether the report indicate the DRB that has failed.</w:t>
      </w:r>
    </w:p>
    <w:p w14:paraId="2E5D1647" w14:textId="77777777" w:rsidR="001C1C89" w:rsidRDefault="001C1C89" w:rsidP="001C1C89"/>
    <w:p w14:paraId="09A941AF" w14:textId="302ED3C4" w:rsidR="003A5C8C" w:rsidRPr="00534979" w:rsidRDefault="001C1C89" w:rsidP="001C1C89">
      <w:r>
        <w:t>This paper proposes a way forward related to N</w:t>
      </w:r>
      <w:r w:rsidR="003A5C8C" w:rsidRPr="00534979">
        <w:t>.</w:t>
      </w:r>
    </w:p>
    <w:p w14:paraId="1C9215E1" w14:textId="068E8515" w:rsidR="003A5C8C" w:rsidRPr="00534979" w:rsidRDefault="003A5C8C" w:rsidP="003A5C8C">
      <w:pPr>
        <w:pStyle w:val="Heading1"/>
        <w:rPr>
          <w:rFonts w:asciiTheme="minorHAnsi" w:hAnsiTheme="minorHAnsi"/>
        </w:rPr>
      </w:pPr>
      <w:r w:rsidRPr="00534979">
        <w:rPr>
          <w:rFonts w:asciiTheme="minorHAnsi" w:hAnsiTheme="minorHAnsi"/>
        </w:rPr>
        <w:t>Discussion</w:t>
      </w:r>
    </w:p>
    <w:p w14:paraId="149CE32F" w14:textId="7602D36D" w:rsidR="003A5C8C" w:rsidRPr="00534979" w:rsidRDefault="003A5C8C" w:rsidP="00A90A1B">
      <w:r w:rsidRPr="00534979">
        <w:t>In LTE</w:t>
      </w:r>
      <w:r w:rsidR="008353DB" w:rsidRPr="00534979">
        <w:t>,</w:t>
      </w:r>
      <w:r w:rsidRPr="00534979">
        <w:t xml:space="preserve"> integrity protection failure on SRBs leads to RRC re-establishment. The reason </w:t>
      </w:r>
      <w:r w:rsidR="008353DB" w:rsidRPr="00534979">
        <w:t xml:space="preserve">behind this was </w:t>
      </w:r>
      <w:r w:rsidRPr="00534979">
        <w:t>that if RRC IP fails</w:t>
      </w:r>
      <w:r w:rsidR="008353DB" w:rsidRPr="00534979">
        <w:t>,</w:t>
      </w:r>
      <w:r w:rsidRPr="00534979">
        <w:t xml:space="preserve"> this </w:t>
      </w:r>
      <w:r w:rsidR="008353DB" w:rsidRPr="00534979">
        <w:t xml:space="preserve">is </w:t>
      </w:r>
      <w:r w:rsidRPr="00534979">
        <w:t>most likely due to a real RRC message which has been corrupted e.g. due to residual bit errors or HFN de-synch</w:t>
      </w:r>
      <w:r w:rsidR="003D243C">
        <w:t>. I</w:t>
      </w:r>
      <w:r w:rsidR="00EC176C" w:rsidRPr="00534979">
        <w:t>n this case</w:t>
      </w:r>
      <w:r w:rsidR="003D243C">
        <w:t>,</w:t>
      </w:r>
      <w:r w:rsidR="00EC176C" w:rsidRPr="00534979">
        <w:t xml:space="preserve"> i</w:t>
      </w:r>
      <w:r w:rsidR="008353DB" w:rsidRPr="00534979">
        <w:t xml:space="preserve">t </w:t>
      </w:r>
      <w:r w:rsidRPr="00534979">
        <w:t>makes sense to re-establish RRC to ensure that the UE recovers the connection</w:t>
      </w:r>
      <w:r w:rsidR="008353DB" w:rsidRPr="00534979">
        <w:t xml:space="preserve">, as LTE </w:t>
      </w:r>
      <w:r w:rsidR="009100AF" w:rsidRPr="00534979">
        <w:t>RRC do</w:t>
      </w:r>
      <w:r w:rsidR="008353DB" w:rsidRPr="00534979">
        <w:t>es</w:t>
      </w:r>
      <w:r w:rsidR="009100AF" w:rsidRPr="00534979">
        <w:t xml:space="preserve"> not support other ways to handle lost or erroneous RRC PDUs. </w:t>
      </w:r>
    </w:p>
    <w:p w14:paraId="45CC07A6" w14:textId="5D2E3002" w:rsidR="003A5C8C" w:rsidRPr="00534979" w:rsidRDefault="003A5C8C" w:rsidP="00A90A1B">
      <w:r w:rsidRPr="00534979">
        <w:t>For DRBs</w:t>
      </w:r>
      <w:r w:rsidR="008353DB" w:rsidRPr="00534979">
        <w:t>,</w:t>
      </w:r>
      <w:r w:rsidRPr="00534979">
        <w:t xml:space="preserve"> however</w:t>
      </w:r>
      <w:r w:rsidR="008353DB" w:rsidRPr="00534979">
        <w:t>,</w:t>
      </w:r>
      <w:r w:rsidRPr="00534979">
        <w:t xml:space="preserve"> it is not so obvious that the RRC re-</w:t>
      </w:r>
      <w:r w:rsidR="003D243C" w:rsidRPr="00534979">
        <w:t>establishm</w:t>
      </w:r>
      <w:r w:rsidR="003D243C">
        <w:t xml:space="preserve">ent should be used, </w:t>
      </w:r>
      <w:r w:rsidRPr="00534979">
        <w:t xml:space="preserve">especially for a single erroneous user plane packet which could happen randomly </w:t>
      </w:r>
      <w:r w:rsidR="003D243C">
        <w:t>(</w:t>
      </w:r>
      <w:r w:rsidRPr="00534979">
        <w:t>e.g. due to residual bit error not detected by the CRC</w:t>
      </w:r>
      <w:r w:rsidR="003D243C">
        <w:t>)</w:t>
      </w:r>
      <w:r w:rsidRPr="00534979">
        <w:t>.</w:t>
      </w:r>
      <w:r w:rsidR="00AF03A0">
        <w:t xml:space="preserve"> </w:t>
      </w:r>
      <w:r w:rsidR="000C426F">
        <w:t xml:space="preserve">There needs however to be a way to deal with </w:t>
      </w:r>
      <w:r w:rsidR="0000103C">
        <w:t xml:space="preserve">IP errors especially in the case the </w:t>
      </w:r>
      <w:r w:rsidR="009100AF" w:rsidRPr="00534979">
        <w:t>error persist</w:t>
      </w:r>
      <w:r w:rsidR="008353DB" w:rsidRPr="00534979">
        <w:t>s</w:t>
      </w:r>
      <w:r w:rsidR="009100AF" w:rsidRPr="00534979">
        <w:t xml:space="preserve">. </w:t>
      </w:r>
    </w:p>
    <w:p w14:paraId="1453920B" w14:textId="45F5AC4D" w:rsidR="009100AF" w:rsidRDefault="009100AF" w:rsidP="009100AF">
      <w:pPr>
        <w:pStyle w:val="Observation"/>
      </w:pPr>
      <w:bookmarkStart w:id="0" w:name="_Toc509995895"/>
      <w:r w:rsidRPr="00534979">
        <w:t>Triggering RRC re-establishment due to a single erroneous DRB packet</w:t>
      </w:r>
      <w:r w:rsidR="00660E5C">
        <w:t xml:space="preserve"> </w:t>
      </w:r>
      <w:r w:rsidR="008353DB" w:rsidRPr="00534979">
        <w:t>is not optimal</w:t>
      </w:r>
      <w:r w:rsidRPr="00534979">
        <w:t>.</w:t>
      </w:r>
      <w:bookmarkEnd w:id="0"/>
      <w:r w:rsidRPr="00534979">
        <w:t xml:space="preserve"> </w:t>
      </w:r>
    </w:p>
    <w:p w14:paraId="41DF2286" w14:textId="71965CB2" w:rsidR="009100AF" w:rsidRPr="00534979" w:rsidRDefault="009100AF" w:rsidP="009100AF">
      <w:pPr>
        <w:pStyle w:val="Observation"/>
      </w:pPr>
      <w:bookmarkStart w:id="1" w:name="_Toc509995896"/>
      <w:r w:rsidRPr="00534979">
        <w:lastRenderedPageBreak/>
        <w:t>A mechanism is needed to</w:t>
      </w:r>
      <w:r w:rsidR="0000103C">
        <w:t xml:space="preserve"> handle DRB IP failure, especially </w:t>
      </w:r>
      <w:r w:rsidRPr="00534979">
        <w:t>persistent errors.</w:t>
      </w:r>
      <w:bookmarkEnd w:id="1"/>
    </w:p>
    <w:p w14:paraId="137A491C" w14:textId="3DF6E081" w:rsidR="009100AF" w:rsidRDefault="009100AF" w:rsidP="009100AF">
      <w:pPr>
        <w:pStyle w:val="Heading1"/>
        <w:rPr>
          <w:rFonts w:asciiTheme="minorHAnsi" w:hAnsiTheme="minorHAnsi"/>
        </w:rPr>
      </w:pPr>
      <w:r w:rsidRPr="00534979">
        <w:rPr>
          <w:rFonts w:asciiTheme="minorHAnsi" w:hAnsiTheme="minorHAnsi"/>
        </w:rPr>
        <w:t>Possible solutions</w:t>
      </w:r>
    </w:p>
    <w:p w14:paraId="430F82B7" w14:textId="3DF9416E" w:rsidR="0061088D" w:rsidRDefault="0061088D" w:rsidP="0061088D">
      <w:pPr>
        <w:rPr>
          <w:lang w:val="en-GB" w:eastAsia="zh-CN"/>
        </w:rPr>
      </w:pPr>
      <w:r>
        <w:rPr>
          <w:lang w:val="en-GB" w:eastAsia="zh-CN"/>
        </w:rPr>
        <w:t xml:space="preserve">At the previous meeting a solution was discussed that the UE should report </w:t>
      </w:r>
      <w:r w:rsidR="00727654">
        <w:rPr>
          <w:lang w:val="en-GB" w:eastAsia="zh-CN"/>
        </w:rPr>
        <w:t xml:space="preserve">IP </w:t>
      </w:r>
      <w:r>
        <w:rPr>
          <w:lang w:val="en-GB" w:eastAsia="zh-CN"/>
        </w:rPr>
        <w:t>failure to the network</w:t>
      </w:r>
      <w:r w:rsidR="00727654">
        <w:rPr>
          <w:lang w:val="en-GB" w:eastAsia="zh-CN"/>
        </w:rPr>
        <w:t>. The main question was if the UE should report every error or only every N error, where N is larger than 1.</w:t>
      </w:r>
    </w:p>
    <w:p w14:paraId="1E4FFF64" w14:textId="39148237" w:rsidR="00727654" w:rsidRDefault="00727654" w:rsidP="0061088D">
      <w:pPr>
        <w:rPr>
          <w:lang w:val="en-GB" w:eastAsia="zh-CN"/>
        </w:rPr>
      </w:pPr>
      <w:r>
        <w:rPr>
          <w:lang w:val="en-GB" w:eastAsia="zh-CN"/>
        </w:rPr>
        <w:t xml:space="preserve">An additional question is if the UE should continue to report errors as they come or if the UE should </w:t>
      </w:r>
      <w:r w:rsidR="008E11BB">
        <w:rPr>
          <w:lang w:val="en-GB" w:eastAsia="zh-CN"/>
        </w:rPr>
        <w:t xml:space="preserve">stop reporting errors for that DRB until the network reconfigures that DRB. </w:t>
      </w:r>
    </w:p>
    <w:p w14:paraId="62D451BE" w14:textId="05D4CA9E" w:rsidR="008E11BB" w:rsidRDefault="008E11BB" w:rsidP="000516D9">
      <w:pPr>
        <w:pStyle w:val="Observation"/>
        <w:rPr>
          <w:lang w:val="en-GB" w:eastAsia="zh-CN"/>
        </w:rPr>
      </w:pPr>
      <w:bookmarkStart w:id="2" w:name="_Toc509995897"/>
      <w:r>
        <w:rPr>
          <w:lang w:val="en-GB" w:eastAsia="zh-CN"/>
        </w:rPr>
        <w:t>At the previous meeting we pro</w:t>
      </w:r>
      <w:r w:rsidR="00CA74CA">
        <w:rPr>
          <w:lang w:val="en-GB" w:eastAsia="zh-CN"/>
        </w:rPr>
        <w:t>po</w:t>
      </w:r>
      <w:r>
        <w:rPr>
          <w:lang w:val="en-GB" w:eastAsia="zh-CN"/>
        </w:rPr>
        <w:t xml:space="preserve">sed that the </w:t>
      </w:r>
      <w:r w:rsidR="00E47CC0" w:rsidRPr="00E47CC0">
        <w:rPr>
          <w:lang w:val="en-GB" w:eastAsia="zh-CN"/>
        </w:rPr>
        <w:t>UE shall send an RRC message to the network indicating UP IP failure when detected</w:t>
      </w:r>
      <w:r w:rsidR="00E47CC0">
        <w:rPr>
          <w:lang w:val="en-GB" w:eastAsia="zh-CN"/>
        </w:rPr>
        <w:t xml:space="preserve"> (N=1)</w:t>
      </w:r>
      <w:r w:rsidR="00E47CC0" w:rsidRPr="00E47CC0">
        <w:rPr>
          <w:lang w:val="en-GB" w:eastAsia="zh-CN"/>
        </w:rPr>
        <w:t>. After sending the RRC message, the UE should not send any more indications for that DRB until the DRB is re-configured.</w:t>
      </w:r>
      <w:bookmarkEnd w:id="2"/>
    </w:p>
    <w:p w14:paraId="770EE465" w14:textId="7C39A825" w:rsidR="00E47CC0" w:rsidRPr="008E11BB" w:rsidRDefault="000516D9" w:rsidP="0061088D">
      <w:pPr>
        <w:rPr>
          <w:lang w:eastAsia="zh-CN"/>
        </w:rPr>
      </w:pPr>
      <w:r>
        <w:rPr>
          <w:lang w:eastAsia="zh-CN"/>
        </w:rPr>
        <w:t xml:space="preserve">At the meeting concerns were raised with that this would lead to unnecessary reporting assuming that IP failure happens due to random error (e.g. residual bit error not detected by CRC). Increasing N to 2 would make this probability significantly </w:t>
      </w:r>
      <w:r w:rsidR="005031CB">
        <w:rPr>
          <w:lang w:eastAsia="zh-CN"/>
        </w:rPr>
        <w:t>less but</w:t>
      </w:r>
      <w:r>
        <w:rPr>
          <w:lang w:eastAsia="zh-CN"/>
        </w:rPr>
        <w:t xml:space="preserve"> would make impossible for the network to detect</w:t>
      </w:r>
      <w:r w:rsidR="00732F21">
        <w:rPr>
          <w:lang w:eastAsia="zh-CN"/>
        </w:rPr>
        <w:t xml:space="preserve"> attempts</w:t>
      </w:r>
      <w:r>
        <w:rPr>
          <w:lang w:eastAsia="zh-CN"/>
        </w:rPr>
        <w:t xml:space="preserve"> </w:t>
      </w:r>
      <w:r w:rsidR="00732F21">
        <w:rPr>
          <w:lang w:eastAsia="zh-CN"/>
        </w:rPr>
        <w:t>if an attacker is trying to inject a single packet</w:t>
      </w:r>
      <w:r w:rsidR="0013220B">
        <w:rPr>
          <w:lang w:eastAsia="zh-CN"/>
        </w:rPr>
        <w:t>. Making N configurable would solve this problem but</w:t>
      </w:r>
      <w:r w:rsidR="005031CB">
        <w:rPr>
          <w:lang w:eastAsia="zh-CN"/>
        </w:rPr>
        <w:t xml:space="preserve"> would add some complexity.</w:t>
      </w:r>
    </w:p>
    <w:p w14:paraId="3024F716" w14:textId="0AAE03D3" w:rsidR="00727654" w:rsidRDefault="00ED6CB6" w:rsidP="0061088D">
      <w:pPr>
        <w:rPr>
          <w:lang w:val="en-GB" w:eastAsia="zh-CN"/>
        </w:rPr>
      </w:pPr>
      <w:r>
        <w:rPr>
          <w:lang w:val="en-GB" w:eastAsia="zh-CN"/>
        </w:rPr>
        <w:t xml:space="preserve">As </w:t>
      </w:r>
      <w:r w:rsidR="00B40161">
        <w:rPr>
          <w:lang w:val="en-GB" w:eastAsia="zh-CN"/>
        </w:rPr>
        <w:t>a possible compromise we propose the following:</w:t>
      </w:r>
    </w:p>
    <w:p w14:paraId="16607061" w14:textId="0374E332" w:rsidR="0071126A" w:rsidRDefault="00B40161" w:rsidP="00B40161">
      <w:pPr>
        <w:pStyle w:val="Proposal"/>
      </w:pPr>
      <w:bookmarkStart w:id="3" w:name="_Toc509996073"/>
      <w:r w:rsidRPr="00534979">
        <w:t xml:space="preserve">UE shall send an RRC message to the network indicating </w:t>
      </w:r>
      <w:r>
        <w:t>the N</w:t>
      </w:r>
      <w:r w:rsidRPr="006E0FCF">
        <w:rPr>
          <w:sz w:val="20"/>
          <w:vertAlign w:val="subscript"/>
        </w:rPr>
        <w:t>th</w:t>
      </w:r>
      <w:r>
        <w:t xml:space="preserve"> </w:t>
      </w:r>
      <w:r w:rsidRPr="00534979">
        <w:t xml:space="preserve">UP IP failure </w:t>
      </w:r>
      <w:r w:rsidR="0030723D">
        <w:t xml:space="preserve">for a given bearer since it was last added/modified. </w:t>
      </w:r>
      <w:r w:rsidR="0071126A" w:rsidRPr="00534979">
        <w:t>After sending the RRC message</w:t>
      </w:r>
      <w:r w:rsidR="0071126A">
        <w:t>,</w:t>
      </w:r>
      <w:r w:rsidR="0071126A" w:rsidRPr="00534979">
        <w:t xml:space="preserve"> the UE should not send any more indications for that DRB until the DRB is re-configured.</w:t>
      </w:r>
      <w:bookmarkEnd w:id="3"/>
    </w:p>
    <w:p w14:paraId="39B1A645" w14:textId="77777777" w:rsidR="0071126A" w:rsidRDefault="0030723D" w:rsidP="00B40161">
      <w:pPr>
        <w:pStyle w:val="Proposal"/>
      </w:pPr>
      <w:bookmarkStart w:id="4" w:name="_Toc509996074"/>
      <w:r>
        <w:t xml:space="preserve">The default value </w:t>
      </w:r>
      <w:r w:rsidR="006E0FCF">
        <w:t>of N is 1</w:t>
      </w:r>
      <w:bookmarkEnd w:id="4"/>
    </w:p>
    <w:p w14:paraId="17434BAC" w14:textId="628CB004" w:rsidR="00B40161" w:rsidRDefault="0071126A" w:rsidP="00B40161">
      <w:pPr>
        <w:pStyle w:val="Proposal"/>
      </w:pPr>
      <w:bookmarkStart w:id="5" w:name="_Toc509996075"/>
      <w:r>
        <w:t xml:space="preserve">Reporting </w:t>
      </w:r>
      <w:r w:rsidR="008B5C41">
        <w:t xml:space="preserve">can be disabled by setting </w:t>
      </w:r>
      <w:r>
        <w:t xml:space="preserve">N to </w:t>
      </w:r>
      <w:r w:rsidR="006E0FCF">
        <w:t>infinity.</w:t>
      </w:r>
      <w:bookmarkEnd w:id="5"/>
      <w:r w:rsidR="00B40161" w:rsidRPr="00534979">
        <w:t xml:space="preserve"> </w:t>
      </w:r>
    </w:p>
    <w:p w14:paraId="476B25CC" w14:textId="42D1934B" w:rsidR="00AD0AF8" w:rsidRDefault="00AD0AF8" w:rsidP="00AA6A7B">
      <w:pPr>
        <w:rPr>
          <w:lang w:val="en-GB"/>
        </w:rPr>
      </w:pPr>
      <w:r>
        <w:rPr>
          <w:lang w:val="en-GB"/>
        </w:rPr>
        <w:t>Additionally,</w:t>
      </w:r>
      <w:r w:rsidR="00AA6A7B">
        <w:rPr>
          <w:lang w:val="en-GB"/>
        </w:rPr>
        <w:t xml:space="preserve"> we propose that the report includes COUNT information, enabling the network to detect if </w:t>
      </w:r>
      <w:r>
        <w:rPr>
          <w:lang w:val="en-GB"/>
        </w:rPr>
        <w:t xml:space="preserve">the IP check error was due to HFN desynch, an injected packet, or an erroneous packet. </w:t>
      </w:r>
    </w:p>
    <w:p w14:paraId="1E30D157" w14:textId="77777777" w:rsidR="00AD0AF8" w:rsidRDefault="00AD0AF8" w:rsidP="00DC68D9">
      <w:pPr>
        <w:pStyle w:val="Proposal"/>
        <w:rPr>
          <w:lang w:val="en-GB"/>
        </w:rPr>
      </w:pPr>
      <w:bookmarkStart w:id="6" w:name="_Toc509996076"/>
      <w:r>
        <w:rPr>
          <w:lang w:val="en-GB"/>
        </w:rPr>
        <w:t>The report should include COUNT information enabling the network to detect if the IP check error was due to HFN desynch, an injected packet, or an erroneous packet.</w:t>
      </w:r>
      <w:bookmarkEnd w:id="6"/>
      <w:r>
        <w:rPr>
          <w:lang w:val="en-GB"/>
        </w:rPr>
        <w:t xml:space="preserve"> </w:t>
      </w:r>
    </w:p>
    <w:p w14:paraId="426D1508" w14:textId="1F963D0D" w:rsidR="00AD0AF8" w:rsidRDefault="00AD0AF8" w:rsidP="00AA6A7B">
      <w:pPr>
        <w:rPr>
          <w:lang w:val="en-GB"/>
        </w:rPr>
      </w:pPr>
    </w:p>
    <w:p w14:paraId="605CCF34" w14:textId="42B1DEA1" w:rsidR="002A3926" w:rsidRPr="00534979" w:rsidRDefault="0012377B" w:rsidP="002A3926">
      <w:pPr>
        <w:pStyle w:val="Heading1"/>
        <w:rPr>
          <w:rFonts w:asciiTheme="minorHAnsi" w:hAnsiTheme="minorHAnsi"/>
        </w:rPr>
      </w:pPr>
      <w:r w:rsidRPr="00534979">
        <w:rPr>
          <w:rFonts w:asciiTheme="minorHAnsi" w:hAnsiTheme="minorHAnsi"/>
        </w:rPr>
        <w:t>Conclusion</w:t>
      </w:r>
    </w:p>
    <w:p w14:paraId="36009536" w14:textId="77777777" w:rsidR="005A51EE" w:rsidRPr="00534979" w:rsidRDefault="005A51EE" w:rsidP="00B44405">
      <w:pPr>
        <w:rPr>
          <w:b/>
          <w:bCs/>
        </w:rPr>
      </w:pPr>
      <w:bookmarkStart w:id="7" w:name="_Toc498639389"/>
      <w:bookmarkStart w:id="8" w:name="_Hlk485301172"/>
      <w:r w:rsidRPr="00534979">
        <w:t>In this contribution, we have discussed the issue of UP IP failure check and have observed that:</w:t>
      </w:r>
      <w:bookmarkEnd w:id="7"/>
    </w:p>
    <w:p w14:paraId="0DBF339F" w14:textId="77777777" w:rsidR="00577E31" w:rsidRDefault="005A51EE">
      <w:pPr>
        <w:pStyle w:val="TOC1"/>
        <w:rPr>
          <w:rFonts w:asciiTheme="minorHAnsi" w:eastAsiaTheme="minorEastAsia" w:hAnsiTheme="minorHAnsi" w:cstheme="minorBidi"/>
          <w:b w:val="0"/>
          <w:sz w:val="22"/>
          <w:lang w:eastAsia="en-US"/>
        </w:rPr>
      </w:pPr>
      <w:r w:rsidRPr="00534979">
        <w:rPr>
          <w:rFonts w:asciiTheme="minorHAnsi" w:hAnsiTheme="minorHAnsi"/>
          <w:b w:val="0"/>
          <w:bCs/>
        </w:rPr>
        <w:fldChar w:fldCharType="begin"/>
      </w:r>
      <w:r w:rsidRPr="00534979">
        <w:rPr>
          <w:rFonts w:asciiTheme="minorHAnsi" w:hAnsiTheme="minorHAnsi"/>
          <w:b w:val="0"/>
          <w:bCs/>
        </w:rPr>
        <w:instrText xml:space="preserve"> TOC \n \h \z \t "Observation;1" </w:instrText>
      </w:r>
      <w:r w:rsidRPr="00534979">
        <w:rPr>
          <w:rFonts w:asciiTheme="minorHAnsi" w:hAnsiTheme="minorHAnsi"/>
          <w:b w:val="0"/>
          <w:bCs/>
        </w:rPr>
        <w:fldChar w:fldCharType="separate"/>
      </w:r>
      <w:hyperlink w:anchor="_Toc509995895" w:history="1">
        <w:r w:rsidR="00577E31" w:rsidRPr="000F5188">
          <w:rPr>
            <w:rStyle w:val="Hyperlink"/>
          </w:rPr>
          <w:t>Observation 1</w:t>
        </w:r>
        <w:r w:rsidR="00577E31">
          <w:rPr>
            <w:rFonts w:asciiTheme="minorHAnsi" w:eastAsiaTheme="minorEastAsia" w:hAnsiTheme="minorHAnsi" w:cstheme="minorBidi"/>
            <w:b w:val="0"/>
            <w:sz w:val="22"/>
            <w:lang w:eastAsia="en-US"/>
          </w:rPr>
          <w:tab/>
        </w:r>
        <w:r w:rsidR="00577E31" w:rsidRPr="000F5188">
          <w:rPr>
            <w:rStyle w:val="Hyperlink"/>
          </w:rPr>
          <w:t>Triggering RRC re-establishment due to a single erroneous DRB packet is not optimal.</w:t>
        </w:r>
      </w:hyperlink>
    </w:p>
    <w:p w14:paraId="7B2C16ED" w14:textId="77777777" w:rsidR="00577E31" w:rsidRDefault="00C22BD8">
      <w:pPr>
        <w:pStyle w:val="TOC1"/>
        <w:rPr>
          <w:rFonts w:asciiTheme="minorHAnsi" w:eastAsiaTheme="minorEastAsia" w:hAnsiTheme="minorHAnsi" w:cstheme="minorBidi"/>
          <w:b w:val="0"/>
          <w:sz w:val="22"/>
          <w:lang w:eastAsia="en-US"/>
        </w:rPr>
      </w:pPr>
      <w:hyperlink w:anchor="_Toc509995896" w:history="1">
        <w:r w:rsidR="00577E31" w:rsidRPr="000F5188">
          <w:rPr>
            <w:rStyle w:val="Hyperlink"/>
          </w:rPr>
          <w:t>Observation 2</w:t>
        </w:r>
        <w:r w:rsidR="00577E31">
          <w:rPr>
            <w:rFonts w:asciiTheme="minorHAnsi" w:eastAsiaTheme="minorEastAsia" w:hAnsiTheme="minorHAnsi" w:cstheme="minorBidi"/>
            <w:b w:val="0"/>
            <w:sz w:val="22"/>
            <w:lang w:eastAsia="en-US"/>
          </w:rPr>
          <w:tab/>
        </w:r>
        <w:r w:rsidR="00577E31" w:rsidRPr="000F5188">
          <w:rPr>
            <w:rStyle w:val="Hyperlink"/>
          </w:rPr>
          <w:t>A mechanism is needed to handle DRB IP failure, especially persistent errors.</w:t>
        </w:r>
      </w:hyperlink>
    </w:p>
    <w:p w14:paraId="65787CD4" w14:textId="77777777" w:rsidR="00577E31" w:rsidRDefault="00C22BD8">
      <w:pPr>
        <w:pStyle w:val="TOC1"/>
        <w:rPr>
          <w:rFonts w:asciiTheme="minorHAnsi" w:eastAsiaTheme="minorEastAsia" w:hAnsiTheme="minorHAnsi" w:cstheme="minorBidi"/>
          <w:b w:val="0"/>
          <w:sz w:val="22"/>
          <w:lang w:eastAsia="en-US"/>
        </w:rPr>
      </w:pPr>
      <w:hyperlink w:anchor="_Toc509995897" w:history="1">
        <w:r w:rsidR="00577E31" w:rsidRPr="000F5188">
          <w:rPr>
            <w:rStyle w:val="Hyperlink"/>
          </w:rPr>
          <w:t>Observation 3</w:t>
        </w:r>
        <w:r w:rsidR="00577E31">
          <w:rPr>
            <w:rFonts w:asciiTheme="minorHAnsi" w:eastAsiaTheme="minorEastAsia" w:hAnsiTheme="minorHAnsi" w:cstheme="minorBidi"/>
            <w:b w:val="0"/>
            <w:sz w:val="22"/>
            <w:lang w:eastAsia="en-US"/>
          </w:rPr>
          <w:tab/>
        </w:r>
        <w:r w:rsidR="00577E31" w:rsidRPr="000F5188">
          <w:rPr>
            <w:rStyle w:val="Hyperlink"/>
          </w:rPr>
          <w:t>At the previous meeting we proposed that the UE shall send an RRC message to the network indicating UP IP failure when detected (N=1). After sending the RRC message, the UE should not s</w:t>
        </w:r>
        <w:bookmarkStart w:id="9" w:name="_GoBack"/>
        <w:bookmarkEnd w:id="9"/>
        <w:r w:rsidR="00577E31" w:rsidRPr="000F5188">
          <w:rPr>
            <w:rStyle w:val="Hyperlink"/>
          </w:rPr>
          <w:t>end any more indications for that DRB until the DRB is re-configured.</w:t>
        </w:r>
      </w:hyperlink>
    </w:p>
    <w:p w14:paraId="71866B63" w14:textId="6DCA878E" w:rsidR="00B44405" w:rsidRDefault="005A51EE" w:rsidP="00B44405">
      <w:pPr>
        <w:rPr>
          <w:b/>
          <w:bCs/>
        </w:rPr>
      </w:pPr>
      <w:r w:rsidRPr="00534979">
        <w:rPr>
          <w:b/>
          <w:bCs/>
        </w:rPr>
        <w:fldChar w:fldCharType="end"/>
      </w:r>
      <w:bookmarkStart w:id="10" w:name="_Toc498639390"/>
    </w:p>
    <w:p w14:paraId="6929BF9E" w14:textId="723B8C68" w:rsidR="005A51EE" w:rsidRPr="00534979" w:rsidRDefault="005A51EE" w:rsidP="00B44405">
      <w:pPr>
        <w:rPr>
          <w:b/>
          <w:bCs/>
        </w:rPr>
      </w:pPr>
      <w:r w:rsidRPr="00534979">
        <w:t>And we propose:</w:t>
      </w:r>
      <w:bookmarkEnd w:id="10"/>
    </w:p>
    <w:bookmarkEnd w:id="8"/>
    <w:p w14:paraId="37EEAEF1" w14:textId="77777777" w:rsidR="00E92925" w:rsidRDefault="00E92925">
      <w:pPr>
        <w:pStyle w:val="TOC1"/>
        <w:rPr>
          <w:rFonts w:asciiTheme="minorHAnsi" w:eastAsiaTheme="minorEastAsia" w:hAnsiTheme="minorHAnsi" w:cstheme="minorBidi"/>
          <w:b w:val="0"/>
          <w:sz w:val="22"/>
          <w:lang w:eastAsia="en-US"/>
        </w:rPr>
      </w:pPr>
      <w:r>
        <w:lastRenderedPageBreak/>
        <w:fldChar w:fldCharType="begin"/>
      </w:r>
      <w:r>
        <w:instrText xml:space="preserve"> TOC \n \h \z \t "Proposal;1" </w:instrText>
      </w:r>
      <w:r>
        <w:fldChar w:fldCharType="separate"/>
      </w:r>
      <w:hyperlink w:anchor="_Toc509996073" w:history="1">
        <w:r w:rsidRPr="007141D0">
          <w:rPr>
            <w:rStyle w:val="Hyperlink"/>
          </w:rPr>
          <w:t>Proposal 1</w:t>
        </w:r>
        <w:r>
          <w:rPr>
            <w:rFonts w:asciiTheme="minorHAnsi" w:eastAsiaTheme="minorEastAsia" w:hAnsiTheme="minorHAnsi" w:cstheme="minorBidi"/>
            <w:b w:val="0"/>
            <w:sz w:val="22"/>
            <w:lang w:eastAsia="en-US"/>
          </w:rPr>
          <w:tab/>
        </w:r>
        <w:r w:rsidRPr="007141D0">
          <w:rPr>
            <w:rStyle w:val="Hyperlink"/>
          </w:rPr>
          <w:t>UE shall send an RRC message to the network indicating the N</w:t>
        </w:r>
        <w:r w:rsidRPr="007141D0">
          <w:rPr>
            <w:rStyle w:val="Hyperlink"/>
            <w:vertAlign w:val="subscript"/>
          </w:rPr>
          <w:t>th</w:t>
        </w:r>
        <w:r w:rsidRPr="007141D0">
          <w:rPr>
            <w:rStyle w:val="Hyperlink"/>
          </w:rPr>
          <w:t xml:space="preserve"> UP IP failure for a given bearer since it was last added/modified. After sending the RRC message, the UE should not send any more indications for that DRB until the DRB is re-configured.</w:t>
        </w:r>
      </w:hyperlink>
    </w:p>
    <w:p w14:paraId="5ABA2D3D" w14:textId="77777777" w:rsidR="00E92925" w:rsidRDefault="00C22BD8">
      <w:pPr>
        <w:pStyle w:val="TOC1"/>
        <w:rPr>
          <w:rFonts w:asciiTheme="minorHAnsi" w:eastAsiaTheme="minorEastAsia" w:hAnsiTheme="minorHAnsi" w:cstheme="minorBidi"/>
          <w:b w:val="0"/>
          <w:sz w:val="22"/>
          <w:lang w:eastAsia="en-US"/>
        </w:rPr>
      </w:pPr>
      <w:hyperlink w:anchor="_Toc509996074" w:history="1">
        <w:r w:rsidR="00E92925" w:rsidRPr="007141D0">
          <w:rPr>
            <w:rStyle w:val="Hyperlink"/>
          </w:rPr>
          <w:t>Proposal 2</w:t>
        </w:r>
        <w:r w:rsidR="00E92925">
          <w:rPr>
            <w:rFonts w:asciiTheme="minorHAnsi" w:eastAsiaTheme="minorEastAsia" w:hAnsiTheme="minorHAnsi" w:cstheme="minorBidi"/>
            <w:b w:val="0"/>
            <w:sz w:val="22"/>
            <w:lang w:eastAsia="en-US"/>
          </w:rPr>
          <w:tab/>
        </w:r>
        <w:r w:rsidR="00E92925" w:rsidRPr="007141D0">
          <w:rPr>
            <w:rStyle w:val="Hyperlink"/>
          </w:rPr>
          <w:t>The default value of N is 1</w:t>
        </w:r>
      </w:hyperlink>
    </w:p>
    <w:p w14:paraId="33666742" w14:textId="77777777" w:rsidR="00E92925" w:rsidRDefault="00C22BD8">
      <w:pPr>
        <w:pStyle w:val="TOC1"/>
        <w:rPr>
          <w:rFonts w:asciiTheme="minorHAnsi" w:eastAsiaTheme="minorEastAsia" w:hAnsiTheme="minorHAnsi" w:cstheme="minorBidi"/>
          <w:b w:val="0"/>
          <w:sz w:val="22"/>
          <w:lang w:eastAsia="en-US"/>
        </w:rPr>
      </w:pPr>
      <w:hyperlink w:anchor="_Toc509996075" w:history="1">
        <w:r w:rsidR="00E92925" w:rsidRPr="007141D0">
          <w:rPr>
            <w:rStyle w:val="Hyperlink"/>
          </w:rPr>
          <w:t>Proposal 3</w:t>
        </w:r>
        <w:r w:rsidR="00E92925">
          <w:rPr>
            <w:rFonts w:asciiTheme="minorHAnsi" w:eastAsiaTheme="minorEastAsia" w:hAnsiTheme="minorHAnsi" w:cstheme="minorBidi"/>
            <w:b w:val="0"/>
            <w:sz w:val="22"/>
            <w:lang w:eastAsia="en-US"/>
          </w:rPr>
          <w:tab/>
        </w:r>
        <w:r w:rsidR="00E92925" w:rsidRPr="007141D0">
          <w:rPr>
            <w:rStyle w:val="Hyperlink"/>
          </w:rPr>
          <w:t>Reporting can be disabled by setting N to infinity.</w:t>
        </w:r>
      </w:hyperlink>
    </w:p>
    <w:p w14:paraId="7A94309B" w14:textId="77777777" w:rsidR="00E92925" w:rsidRDefault="00C22BD8">
      <w:pPr>
        <w:pStyle w:val="TOC1"/>
        <w:rPr>
          <w:rFonts w:asciiTheme="minorHAnsi" w:eastAsiaTheme="minorEastAsia" w:hAnsiTheme="minorHAnsi" w:cstheme="minorBidi"/>
          <w:b w:val="0"/>
          <w:sz w:val="22"/>
          <w:lang w:eastAsia="en-US"/>
        </w:rPr>
      </w:pPr>
      <w:hyperlink w:anchor="_Toc509996076" w:history="1">
        <w:r w:rsidR="00E92925" w:rsidRPr="007141D0">
          <w:rPr>
            <w:rStyle w:val="Hyperlink"/>
          </w:rPr>
          <w:t>Proposal 4</w:t>
        </w:r>
        <w:r w:rsidR="00E92925">
          <w:rPr>
            <w:rFonts w:asciiTheme="minorHAnsi" w:eastAsiaTheme="minorEastAsia" w:hAnsiTheme="minorHAnsi" w:cstheme="minorBidi"/>
            <w:b w:val="0"/>
            <w:sz w:val="22"/>
            <w:lang w:eastAsia="en-US"/>
          </w:rPr>
          <w:tab/>
        </w:r>
        <w:r w:rsidR="00E92925" w:rsidRPr="007141D0">
          <w:rPr>
            <w:rStyle w:val="Hyperlink"/>
          </w:rPr>
          <w:t>The report should include COUNT information enabling the network to detect if the IP check error was due to HFN desynch, an injected packet, or an erroneous packet.</w:t>
        </w:r>
      </w:hyperlink>
    </w:p>
    <w:p w14:paraId="3FED00F7" w14:textId="3CBC556F" w:rsidR="005A51EE" w:rsidRPr="00534979" w:rsidRDefault="00E92925" w:rsidP="00577E31">
      <w:pPr>
        <w:pStyle w:val="Proposal"/>
        <w:numPr>
          <w:ilvl w:val="0"/>
          <w:numId w:val="0"/>
        </w:numPr>
        <w:ind w:left="1701" w:hanging="1701"/>
      </w:pPr>
      <w:r>
        <w:fldChar w:fldCharType="end"/>
      </w:r>
    </w:p>
    <w:sectPr w:rsidR="005A51EE" w:rsidRPr="0053497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5E666" w14:textId="77777777" w:rsidR="00C353D2" w:rsidRDefault="00C353D2">
      <w:r>
        <w:separator/>
      </w:r>
    </w:p>
  </w:endnote>
  <w:endnote w:type="continuationSeparator" w:id="0">
    <w:p w14:paraId="4F2B7669" w14:textId="77777777" w:rsidR="00C353D2" w:rsidRDefault="00C35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B4581" w14:textId="120898BC" w:rsidR="00A83F7C" w:rsidRDefault="00A83F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22BD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2BD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3CBFC" w14:textId="77777777" w:rsidR="00C353D2" w:rsidRDefault="00C353D2">
      <w:r>
        <w:separator/>
      </w:r>
    </w:p>
  </w:footnote>
  <w:footnote w:type="continuationSeparator" w:id="0">
    <w:p w14:paraId="441B1088" w14:textId="77777777" w:rsidR="00C353D2" w:rsidRDefault="00C35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92D2D" w14:textId="77777777" w:rsidR="00A83F7C" w:rsidRDefault="00A83F7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E5435"/>
    <w:multiLevelType w:val="hybridMultilevel"/>
    <w:tmpl w:val="DF0ED218"/>
    <w:lvl w:ilvl="0" w:tplc="FA5C374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1297BED"/>
    <w:multiLevelType w:val="hybridMultilevel"/>
    <w:tmpl w:val="039CF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C2D28"/>
    <w:multiLevelType w:val="hybridMultilevel"/>
    <w:tmpl w:val="BFEAF65E"/>
    <w:lvl w:ilvl="0" w:tplc="EA8CA7D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8807EF"/>
    <w:multiLevelType w:val="hybridMultilevel"/>
    <w:tmpl w:val="83AE37FA"/>
    <w:lvl w:ilvl="0" w:tplc="32F688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B36ED"/>
    <w:multiLevelType w:val="hybridMultilevel"/>
    <w:tmpl w:val="B378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6CB1"/>
    <w:multiLevelType w:val="hybridMultilevel"/>
    <w:tmpl w:val="3D0416E4"/>
    <w:lvl w:ilvl="0" w:tplc="F01029A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A1122"/>
    <w:multiLevelType w:val="hybridMultilevel"/>
    <w:tmpl w:val="C11ABA10"/>
    <w:lvl w:ilvl="0" w:tplc="F378F73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3D4D4A"/>
    <w:multiLevelType w:val="hybridMultilevel"/>
    <w:tmpl w:val="A6A47050"/>
    <w:lvl w:ilvl="0" w:tplc="B85AFD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8A6F1B"/>
    <w:multiLevelType w:val="hybridMultilevel"/>
    <w:tmpl w:val="0C1CCA26"/>
    <w:lvl w:ilvl="0" w:tplc="0896C5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7127514"/>
    <w:multiLevelType w:val="hybridMultilevel"/>
    <w:tmpl w:val="1B389CBE"/>
    <w:lvl w:ilvl="0" w:tplc="844E2F2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CB229F9"/>
    <w:multiLevelType w:val="hybridMultilevel"/>
    <w:tmpl w:val="B76C4D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8B0579"/>
    <w:multiLevelType w:val="hybridMultilevel"/>
    <w:tmpl w:val="8EE0C7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B24DEF"/>
    <w:multiLevelType w:val="hybridMultilevel"/>
    <w:tmpl w:val="45E27288"/>
    <w:lvl w:ilvl="0" w:tplc="C1ECF0D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17"/>
  </w:num>
  <w:num w:numId="4">
    <w:abstractNumId w:val="18"/>
  </w:num>
  <w:num w:numId="5">
    <w:abstractNumId w:val="15"/>
  </w:num>
  <w:num w:numId="6">
    <w:abstractNumId w:val="19"/>
  </w:num>
  <w:num w:numId="7">
    <w:abstractNumId w:val="23"/>
  </w:num>
  <w:num w:numId="8">
    <w:abstractNumId w:val="16"/>
  </w:num>
  <w:num w:numId="9">
    <w:abstractNumId w:val="13"/>
  </w:num>
  <w:num w:numId="10">
    <w:abstractNumId w:val="3"/>
  </w:num>
  <w:num w:numId="11">
    <w:abstractNumId w:val="2"/>
  </w:num>
  <w:num w:numId="12">
    <w:abstractNumId w:val="1"/>
  </w:num>
  <w:num w:numId="13">
    <w:abstractNumId w:val="22"/>
  </w:num>
  <w:num w:numId="14">
    <w:abstractNumId w:val="0"/>
  </w:num>
  <w:num w:numId="15">
    <w:abstractNumId w:val="24"/>
  </w:num>
  <w:num w:numId="16">
    <w:abstractNumId w:val="29"/>
  </w:num>
  <w:num w:numId="17">
    <w:abstractNumId w:val="26"/>
  </w:num>
  <w:num w:numId="18">
    <w:abstractNumId w:val="9"/>
  </w:num>
  <w:num w:numId="19">
    <w:abstractNumId w:val="27"/>
  </w:num>
  <w:num w:numId="20">
    <w:abstractNumId w:val="12"/>
  </w:num>
  <w:num w:numId="21">
    <w:abstractNumId w:val="20"/>
  </w:num>
  <w:num w:numId="22">
    <w:abstractNumId w:val="31"/>
  </w:num>
  <w:num w:numId="23">
    <w:abstractNumId w:val="8"/>
  </w:num>
  <w:num w:numId="24">
    <w:abstractNumId w:val="25"/>
  </w:num>
  <w:num w:numId="25">
    <w:abstractNumId w:val="10"/>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14"/>
  </w:num>
  <w:num w:numId="29">
    <w:abstractNumId w:val="30"/>
  </w:num>
  <w:num w:numId="30">
    <w:abstractNumId w:val="7"/>
  </w:num>
  <w:num w:numId="31">
    <w:abstractNumId w:val="11"/>
  </w:num>
  <w:num w:numId="32">
    <w:abstractNumId w:val="22"/>
    <w:lvlOverride w:ilvl="0">
      <w:startOverride w:val="1"/>
    </w:lvlOverride>
  </w:num>
  <w:num w:numId="33">
    <w:abstractNumId w:val="17"/>
    <w:lvlOverride w:ilvl="0">
      <w:startOverride w:val="1"/>
    </w:lvlOverride>
  </w:num>
  <w:num w:numId="34">
    <w:abstractNumId w:val="22"/>
    <w:lvlOverride w:ilvl="0">
      <w:startOverride w:val="1"/>
    </w:lvlOverride>
  </w:num>
  <w:num w:numId="35">
    <w:abstractNumId w:val="22"/>
    <w:lvlOverride w:ilvl="0">
      <w:startOverride w:val="1"/>
    </w:lvlOverride>
  </w:num>
  <w:num w:numId="36">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5F"/>
    <w:rsid w:val="000006E1"/>
    <w:rsid w:val="0000103C"/>
    <w:rsid w:val="00002A37"/>
    <w:rsid w:val="000039F4"/>
    <w:rsid w:val="00006446"/>
    <w:rsid w:val="00006896"/>
    <w:rsid w:val="00007CDC"/>
    <w:rsid w:val="00011B28"/>
    <w:rsid w:val="000127B3"/>
    <w:rsid w:val="0001544E"/>
    <w:rsid w:val="00015D15"/>
    <w:rsid w:val="000206B6"/>
    <w:rsid w:val="0002564D"/>
    <w:rsid w:val="00025ECA"/>
    <w:rsid w:val="000325B8"/>
    <w:rsid w:val="000327B6"/>
    <w:rsid w:val="00034C15"/>
    <w:rsid w:val="00036BA1"/>
    <w:rsid w:val="000422E2"/>
    <w:rsid w:val="0004276E"/>
    <w:rsid w:val="00042F22"/>
    <w:rsid w:val="000433B6"/>
    <w:rsid w:val="000444EF"/>
    <w:rsid w:val="000516D9"/>
    <w:rsid w:val="00052A07"/>
    <w:rsid w:val="000534E3"/>
    <w:rsid w:val="0005606A"/>
    <w:rsid w:val="00057117"/>
    <w:rsid w:val="000616E7"/>
    <w:rsid w:val="00063267"/>
    <w:rsid w:val="00064206"/>
    <w:rsid w:val="0006487E"/>
    <w:rsid w:val="00064E2C"/>
    <w:rsid w:val="00065E1A"/>
    <w:rsid w:val="000770C7"/>
    <w:rsid w:val="00077E5F"/>
    <w:rsid w:val="0008036A"/>
    <w:rsid w:val="00081AE6"/>
    <w:rsid w:val="000855EB"/>
    <w:rsid w:val="00085ACA"/>
    <w:rsid w:val="00085B52"/>
    <w:rsid w:val="000866F2"/>
    <w:rsid w:val="0009009F"/>
    <w:rsid w:val="00091557"/>
    <w:rsid w:val="000924C1"/>
    <w:rsid w:val="000924F0"/>
    <w:rsid w:val="00093474"/>
    <w:rsid w:val="0009510F"/>
    <w:rsid w:val="00095BCE"/>
    <w:rsid w:val="00096766"/>
    <w:rsid w:val="000A1B7B"/>
    <w:rsid w:val="000A56F2"/>
    <w:rsid w:val="000B0CA0"/>
    <w:rsid w:val="000B2719"/>
    <w:rsid w:val="000B3A8F"/>
    <w:rsid w:val="000B4AB9"/>
    <w:rsid w:val="000B54CD"/>
    <w:rsid w:val="000B58C3"/>
    <w:rsid w:val="000B61E9"/>
    <w:rsid w:val="000B77A6"/>
    <w:rsid w:val="000C165A"/>
    <w:rsid w:val="000C2E19"/>
    <w:rsid w:val="000C426F"/>
    <w:rsid w:val="000D0D07"/>
    <w:rsid w:val="000D2B6A"/>
    <w:rsid w:val="000D454E"/>
    <w:rsid w:val="000D4797"/>
    <w:rsid w:val="000E0527"/>
    <w:rsid w:val="000E1E92"/>
    <w:rsid w:val="000E3196"/>
    <w:rsid w:val="000E6894"/>
    <w:rsid w:val="000E7B24"/>
    <w:rsid w:val="000F06D6"/>
    <w:rsid w:val="000F0802"/>
    <w:rsid w:val="000F0EB1"/>
    <w:rsid w:val="000F1106"/>
    <w:rsid w:val="000F25A1"/>
    <w:rsid w:val="000F2A5D"/>
    <w:rsid w:val="000F3BE9"/>
    <w:rsid w:val="000F3F6C"/>
    <w:rsid w:val="000F4A27"/>
    <w:rsid w:val="000F6DF3"/>
    <w:rsid w:val="001005FF"/>
    <w:rsid w:val="001021AE"/>
    <w:rsid w:val="001035D1"/>
    <w:rsid w:val="001062FB"/>
    <w:rsid w:val="001063E6"/>
    <w:rsid w:val="00113CF4"/>
    <w:rsid w:val="001153EA"/>
    <w:rsid w:val="00115643"/>
    <w:rsid w:val="00116765"/>
    <w:rsid w:val="00116E89"/>
    <w:rsid w:val="001219F5"/>
    <w:rsid w:val="00121A20"/>
    <w:rsid w:val="0012377B"/>
    <w:rsid w:val="0012377F"/>
    <w:rsid w:val="00124314"/>
    <w:rsid w:val="00126B4A"/>
    <w:rsid w:val="0013220B"/>
    <w:rsid w:val="00132FD0"/>
    <w:rsid w:val="001344C0"/>
    <w:rsid w:val="001346FA"/>
    <w:rsid w:val="00135252"/>
    <w:rsid w:val="00137AB5"/>
    <w:rsid w:val="00137F0B"/>
    <w:rsid w:val="0014013F"/>
    <w:rsid w:val="00141B03"/>
    <w:rsid w:val="00141E94"/>
    <w:rsid w:val="001436EB"/>
    <w:rsid w:val="00147730"/>
    <w:rsid w:val="00151E23"/>
    <w:rsid w:val="001526E0"/>
    <w:rsid w:val="001551B5"/>
    <w:rsid w:val="001659C1"/>
    <w:rsid w:val="00165A4E"/>
    <w:rsid w:val="00173A8E"/>
    <w:rsid w:val="00176CA8"/>
    <w:rsid w:val="00177795"/>
    <w:rsid w:val="0018143F"/>
    <w:rsid w:val="00187A9D"/>
    <w:rsid w:val="00190AC1"/>
    <w:rsid w:val="0019341A"/>
    <w:rsid w:val="001935A8"/>
    <w:rsid w:val="00196B06"/>
    <w:rsid w:val="00197DF9"/>
    <w:rsid w:val="001A1987"/>
    <w:rsid w:val="001A2564"/>
    <w:rsid w:val="001A6173"/>
    <w:rsid w:val="001A6CBA"/>
    <w:rsid w:val="001A7AFC"/>
    <w:rsid w:val="001B0D97"/>
    <w:rsid w:val="001B5A5D"/>
    <w:rsid w:val="001B7D97"/>
    <w:rsid w:val="001C1C89"/>
    <w:rsid w:val="001C1CE5"/>
    <w:rsid w:val="001C3D2A"/>
    <w:rsid w:val="001D4C2A"/>
    <w:rsid w:val="001D4F71"/>
    <w:rsid w:val="001D51BA"/>
    <w:rsid w:val="001D6342"/>
    <w:rsid w:val="001D6D53"/>
    <w:rsid w:val="001E21C7"/>
    <w:rsid w:val="001E2A78"/>
    <w:rsid w:val="001E58E2"/>
    <w:rsid w:val="001E6356"/>
    <w:rsid w:val="001E747E"/>
    <w:rsid w:val="001E7AED"/>
    <w:rsid w:val="001F3916"/>
    <w:rsid w:val="001F472A"/>
    <w:rsid w:val="001F4EAC"/>
    <w:rsid w:val="001F54C5"/>
    <w:rsid w:val="001F662C"/>
    <w:rsid w:val="001F7074"/>
    <w:rsid w:val="00200490"/>
    <w:rsid w:val="00201F3A"/>
    <w:rsid w:val="00203F96"/>
    <w:rsid w:val="002069B2"/>
    <w:rsid w:val="00207FA3"/>
    <w:rsid w:val="00214BD7"/>
    <w:rsid w:val="00214DA8"/>
    <w:rsid w:val="00215423"/>
    <w:rsid w:val="002158FA"/>
    <w:rsid w:val="00220600"/>
    <w:rsid w:val="002224DB"/>
    <w:rsid w:val="00223FCB"/>
    <w:rsid w:val="002252C3"/>
    <w:rsid w:val="00225C54"/>
    <w:rsid w:val="00230765"/>
    <w:rsid w:val="002312B4"/>
    <w:rsid w:val="002319E4"/>
    <w:rsid w:val="00231CDE"/>
    <w:rsid w:val="0023275E"/>
    <w:rsid w:val="00232844"/>
    <w:rsid w:val="00235632"/>
    <w:rsid w:val="00235872"/>
    <w:rsid w:val="00235991"/>
    <w:rsid w:val="00241559"/>
    <w:rsid w:val="002435B3"/>
    <w:rsid w:val="002458EB"/>
    <w:rsid w:val="00245AD4"/>
    <w:rsid w:val="00247727"/>
    <w:rsid w:val="002500C8"/>
    <w:rsid w:val="00255C96"/>
    <w:rsid w:val="00256492"/>
    <w:rsid w:val="00257186"/>
    <w:rsid w:val="00257543"/>
    <w:rsid w:val="002617E7"/>
    <w:rsid w:val="00262091"/>
    <w:rsid w:val="00264228"/>
    <w:rsid w:val="00264334"/>
    <w:rsid w:val="0026473E"/>
    <w:rsid w:val="00266214"/>
    <w:rsid w:val="0026653C"/>
    <w:rsid w:val="00267C83"/>
    <w:rsid w:val="0027144F"/>
    <w:rsid w:val="00271F3A"/>
    <w:rsid w:val="00273278"/>
    <w:rsid w:val="002737F4"/>
    <w:rsid w:val="002737F6"/>
    <w:rsid w:val="002805F5"/>
    <w:rsid w:val="00280751"/>
    <w:rsid w:val="0028280A"/>
    <w:rsid w:val="00286ACD"/>
    <w:rsid w:val="00286D96"/>
    <w:rsid w:val="00287838"/>
    <w:rsid w:val="002907B5"/>
    <w:rsid w:val="00292EB7"/>
    <w:rsid w:val="0029347C"/>
    <w:rsid w:val="00295942"/>
    <w:rsid w:val="00296227"/>
    <w:rsid w:val="00296F44"/>
    <w:rsid w:val="0029777D"/>
    <w:rsid w:val="002A055E"/>
    <w:rsid w:val="002A1D4E"/>
    <w:rsid w:val="002A2869"/>
    <w:rsid w:val="002A3926"/>
    <w:rsid w:val="002B24D6"/>
    <w:rsid w:val="002C41E6"/>
    <w:rsid w:val="002D071A"/>
    <w:rsid w:val="002D34B2"/>
    <w:rsid w:val="002D7637"/>
    <w:rsid w:val="002E069F"/>
    <w:rsid w:val="002E17F2"/>
    <w:rsid w:val="002E5D5B"/>
    <w:rsid w:val="002E7CAE"/>
    <w:rsid w:val="002F2771"/>
    <w:rsid w:val="002F342D"/>
    <w:rsid w:val="002F37A9"/>
    <w:rsid w:val="002F45BF"/>
    <w:rsid w:val="002F741D"/>
    <w:rsid w:val="00301CE6"/>
    <w:rsid w:val="0030256B"/>
    <w:rsid w:val="00302D2F"/>
    <w:rsid w:val="003034EE"/>
    <w:rsid w:val="0030501F"/>
    <w:rsid w:val="00307220"/>
    <w:rsid w:val="0030723D"/>
    <w:rsid w:val="00307BA1"/>
    <w:rsid w:val="00311702"/>
    <w:rsid w:val="00311E82"/>
    <w:rsid w:val="00312CDE"/>
    <w:rsid w:val="00313FD6"/>
    <w:rsid w:val="003143BD"/>
    <w:rsid w:val="003203ED"/>
    <w:rsid w:val="00322C9F"/>
    <w:rsid w:val="00324D23"/>
    <w:rsid w:val="00331168"/>
    <w:rsid w:val="00331751"/>
    <w:rsid w:val="00334579"/>
    <w:rsid w:val="00335858"/>
    <w:rsid w:val="00336BDA"/>
    <w:rsid w:val="00341E3A"/>
    <w:rsid w:val="00342BD7"/>
    <w:rsid w:val="00343A07"/>
    <w:rsid w:val="00346DB5"/>
    <w:rsid w:val="00346DC3"/>
    <w:rsid w:val="003477B1"/>
    <w:rsid w:val="0035151B"/>
    <w:rsid w:val="00357380"/>
    <w:rsid w:val="003602D9"/>
    <w:rsid w:val="003604CE"/>
    <w:rsid w:val="003656DF"/>
    <w:rsid w:val="00370E47"/>
    <w:rsid w:val="00373BBA"/>
    <w:rsid w:val="003742AC"/>
    <w:rsid w:val="00376461"/>
    <w:rsid w:val="00377CE1"/>
    <w:rsid w:val="00381F1C"/>
    <w:rsid w:val="00385BF0"/>
    <w:rsid w:val="00387DD1"/>
    <w:rsid w:val="003939FF"/>
    <w:rsid w:val="00393BB7"/>
    <w:rsid w:val="003A2223"/>
    <w:rsid w:val="003A2A0F"/>
    <w:rsid w:val="003A45A1"/>
    <w:rsid w:val="003A5B0A"/>
    <w:rsid w:val="003A5C8C"/>
    <w:rsid w:val="003A6BAC"/>
    <w:rsid w:val="003A7EF3"/>
    <w:rsid w:val="003B159C"/>
    <w:rsid w:val="003B369F"/>
    <w:rsid w:val="003B36A3"/>
    <w:rsid w:val="003B460B"/>
    <w:rsid w:val="003B7FE5"/>
    <w:rsid w:val="003C11C8"/>
    <w:rsid w:val="003C2702"/>
    <w:rsid w:val="003C7806"/>
    <w:rsid w:val="003D109F"/>
    <w:rsid w:val="003D243C"/>
    <w:rsid w:val="003D2478"/>
    <w:rsid w:val="003D3C45"/>
    <w:rsid w:val="003D4645"/>
    <w:rsid w:val="003D5B1F"/>
    <w:rsid w:val="003E033A"/>
    <w:rsid w:val="003E15FA"/>
    <w:rsid w:val="003E526D"/>
    <w:rsid w:val="003E55E4"/>
    <w:rsid w:val="003E74E3"/>
    <w:rsid w:val="003F05C7"/>
    <w:rsid w:val="003F2CD4"/>
    <w:rsid w:val="003F4471"/>
    <w:rsid w:val="003F58DE"/>
    <w:rsid w:val="003F6BBE"/>
    <w:rsid w:val="004000E8"/>
    <w:rsid w:val="00402E2B"/>
    <w:rsid w:val="00404B23"/>
    <w:rsid w:val="0040512B"/>
    <w:rsid w:val="00405CA5"/>
    <w:rsid w:val="00407CD3"/>
    <w:rsid w:val="00410134"/>
    <w:rsid w:val="00410B72"/>
    <w:rsid w:val="00410F18"/>
    <w:rsid w:val="0041263E"/>
    <w:rsid w:val="00413AAC"/>
    <w:rsid w:val="00421105"/>
    <w:rsid w:val="004231F6"/>
    <w:rsid w:val="004242F4"/>
    <w:rsid w:val="004256A9"/>
    <w:rsid w:val="00427248"/>
    <w:rsid w:val="00437447"/>
    <w:rsid w:val="00441A92"/>
    <w:rsid w:val="00444F56"/>
    <w:rsid w:val="00446488"/>
    <w:rsid w:val="004517AA"/>
    <w:rsid w:val="00452CAC"/>
    <w:rsid w:val="00457565"/>
    <w:rsid w:val="00457B71"/>
    <w:rsid w:val="00457E13"/>
    <w:rsid w:val="00460428"/>
    <w:rsid w:val="004622BF"/>
    <w:rsid w:val="00462A93"/>
    <w:rsid w:val="004669E2"/>
    <w:rsid w:val="00470C31"/>
    <w:rsid w:val="00471F24"/>
    <w:rsid w:val="0047239F"/>
    <w:rsid w:val="004728AB"/>
    <w:rsid w:val="004734D0"/>
    <w:rsid w:val="0047556B"/>
    <w:rsid w:val="00477768"/>
    <w:rsid w:val="0047785D"/>
    <w:rsid w:val="004805A1"/>
    <w:rsid w:val="00492BC5"/>
    <w:rsid w:val="004964F1"/>
    <w:rsid w:val="004A16BC"/>
    <w:rsid w:val="004A2B94"/>
    <w:rsid w:val="004A59F4"/>
    <w:rsid w:val="004B42C0"/>
    <w:rsid w:val="004B7C0C"/>
    <w:rsid w:val="004C0789"/>
    <w:rsid w:val="004C2DB9"/>
    <w:rsid w:val="004C3898"/>
    <w:rsid w:val="004C7E85"/>
    <w:rsid w:val="004D36B1"/>
    <w:rsid w:val="004D5D44"/>
    <w:rsid w:val="004D7EBD"/>
    <w:rsid w:val="004E2133"/>
    <w:rsid w:val="004E2680"/>
    <w:rsid w:val="004E28F9"/>
    <w:rsid w:val="004E462E"/>
    <w:rsid w:val="004E56DC"/>
    <w:rsid w:val="004E76F4"/>
    <w:rsid w:val="004E7E12"/>
    <w:rsid w:val="004F0B4E"/>
    <w:rsid w:val="004F0B6C"/>
    <w:rsid w:val="004F2078"/>
    <w:rsid w:val="004F4DA3"/>
    <w:rsid w:val="004F68AC"/>
    <w:rsid w:val="00501741"/>
    <w:rsid w:val="005031CB"/>
    <w:rsid w:val="00504BE0"/>
    <w:rsid w:val="0050615D"/>
    <w:rsid w:val="00506557"/>
    <w:rsid w:val="0050677A"/>
    <w:rsid w:val="00506B4C"/>
    <w:rsid w:val="005108D8"/>
    <w:rsid w:val="005116F9"/>
    <w:rsid w:val="005153A7"/>
    <w:rsid w:val="005219CF"/>
    <w:rsid w:val="00527E28"/>
    <w:rsid w:val="0053321D"/>
    <w:rsid w:val="00534979"/>
    <w:rsid w:val="00534B59"/>
    <w:rsid w:val="00536759"/>
    <w:rsid w:val="00537C62"/>
    <w:rsid w:val="0054032D"/>
    <w:rsid w:val="005418A4"/>
    <w:rsid w:val="00546970"/>
    <w:rsid w:val="005515E4"/>
    <w:rsid w:val="00554E19"/>
    <w:rsid w:val="00557A6E"/>
    <w:rsid w:val="0056121F"/>
    <w:rsid w:val="00572505"/>
    <w:rsid w:val="00577E31"/>
    <w:rsid w:val="00580EF1"/>
    <w:rsid w:val="00582809"/>
    <w:rsid w:val="00582E73"/>
    <w:rsid w:val="00586CED"/>
    <w:rsid w:val="0058798C"/>
    <w:rsid w:val="005900FA"/>
    <w:rsid w:val="005935A4"/>
    <w:rsid w:val="005948C2"/>
    <w:rsid w:val="00595DCA"/>
    <w:rsid w:val="0059779B"/>
    <w:rsid w:val="005A1DB4"/>
    <w:rsid w:val="005A209A"/>
    <w:rsid w:val="005A3B9A"/>
    <w:rsid w:val="005A51EE"/>
    <w:rsid w:val="005A662D"/>
    <w:rsid w:val="005B35D7"/>
    <w:rsid w:val="005B392A"/>
    <w:rsid w:val="005B3AA3"/>
    <w:rsid w:val="005B591A"/>
    <w:rsid w:val="005B6F83"/>
    <w:rsid w:val="005C1969"/>
    <w:rsid w:val="005C23E4"/>
    <w:rsid w:val="005C74FB"/>
    <w:rsid w:val="005D09A6"/>
    <w:rsid w:val="005D1602"/>
    <w:rsid w:val="005E1AD7"/>
    <w:rsid w:val="005E34C8"/>
    <w:rsid w:val="005E385F"/>
    <w:rsid w:val="005E495B"/>
    <w:rsid w:val="005E53EA"/>
    <w:rsid w:val="005E5B81"/>
    <w:rsid w:val="005F2CB1"/>
    <w:rsid w:val="005F3025"/>
    <w:rsid w:val="005F5BAA"/>
    <w:rsid w:val="005F618C"/>
    <w:rsid w:val="005F70BD"/>
    <w:rsid w:val="0060283C"/>
    <w:rsid w:val="00604F14"/>
    <w:rsid w:val="00605FCB"/>
    <w:rsid w:val="00605FED"/>
    <w:rsid w:val="0061088D"/>
    <w:rsid w:val="00611B83"/>
    <w:rsid w:val="00613257"/>
    <w:rsid w:val="00616226"/>
    <w:rsid w:val="00620A71"/>
    <w:rsid w:val="00620D80"/>
    <w:rsid w:val="006234A6"/>
    <w:rsid w:val="00630001"/>
    <w:rsid w:val="006311B3"/>
    <w:rsid w:val="0063284C"/>
    <w:rsid w:val="006357A5"/>
    <w:rsid w:val="00636398"/>
    <w:rsid w:val="006368D3"/>
    <w:rsid w:val="006377EC"/>
    <w:rsid w:val="0064151F"/>
    <w:rsid w:val="00641533"/>
    <w:rsid w:val="0064208D"/>
    <w:rsid w:val="00643475"/>
    <w:rsid w:val="0064396A"/>
    <w:rsid w:val="00643C21"/>
    <w:rsid w:val="0064624E"/>
    <w:rsid w:val="00650AB9"/>
    <w:rsid w:val="00653006"/>
    <w:rsid w:val="00655733"/>
    <w:rsid w:val="00655ACD"/>
    <w:rsid w:val="00656A92"/>
    <w:rsid w:val="00656DDE"/>
    <w:rsid w:val="0066011D"/>
    <w:rsid w:val="006607C0"/>
    <w:rsid w:val="00660E5C"/>
    <w:rsid w:val="006613A6"/>
    <w:rsid w:val="006627A2"/>
    <w:rsid w:val="006634E6"/>
    <w:rsid w:val="006655EE"/>
    <w:rsid w:val="00667EE7"/>
    <w:rsid w:val="00670922"/>
    <w:rsid w:val="00670BE1"/>
    <w:rsid w:val="0067218F"/>
    <w:rsid w:val="006728E8"/>
    <w:rsid w:val="006741F2"/>
    <w:rsid w:val="00674CC3"/>
    <w:rsid w:val="00675C72"/>
    <w:rsid w:val="006771F9"/>
    <w:rsid w:val="006776D7"/>
    <w:rsid w:val="00681003"/>
    <w:rsid w:val="006817C9"/>
    <w:rsid w:val="00683ECE"/>
    <w:rsid w:val="00683F78"/>
    <w:rsid w:val="00695FC2"/>
    <w:rsid w:val="00696949"/>
    <w:rsid w:val="00697052"/>
    <w:rsid w:val="006A2185"/>
    <w:rsid w:val="006A46FB"/>
    <w:rsid w:val="006A5E28"/>
    <w:rsid w:val="006A697B"/>
    <w:rsid w:val="006A7AFF"/>
    <w:rsid w:val="006B1816"/>
    <w:rsid w:val="006B2099"/>
    <w:rsid w:val="006B50CF"/>
    <w:rsid w:val="006C03B8"/>
    <w:rsid w:val="006C5EC9"/>
    <w:rsid w:val="006C6059"/>
    <w:rsid w:val="006C7522"/>
    <w:rsid w:val="006D6F08"/>
    <w:rsid w:val="006E062C"/>
    <w:rsid w:val="006E0FCF"/>
    <w:rsid w:val="006E28B7"/>
    <w:rsid w:val="006E3310"/>
    <w:rsid w:val="006E4E39"/>
    <w:rsid w:val="006E565E"/>
    <w:rsid w:val="006E673D"/>
    <w:rsid w:val="006E7146"/>
    <w:rsid w:val="006E7D3B"/>
    <w:rsid w:val="006F1B70"/>
    <w:rsid w:val="006F341D"/>
    <w:rsid w:val="006F3CDE"/>
    <w:rsid w:val="006F3E43"/>
    <w:rsid w:val="006F58D4"/>
    <w:rsid w:val="006F6127"/>
    <w:rsid w:val="00700D42"/>
    <w:rsid w:val="00702189"/>
    <w:rsid w:val="0070346E"/>
    <w:rsid w:val="00704EDB"/>
    <w:rsid w:val="00706101"/>
    <w:rsid w:val="00707072"/>
    <w:rsid w:val="00707D61"/>
    <w:rsid w:val="0071126A"/>
    <w:rsid w:val="00712287"/>
    <w:rsid w:val="00712772"/>
    <w:rsid w:val="00713DEF"/>
    <w:rsid w:val="007148D3"/>
    <w:rsid w:val="00714EA0"/>
    <w:rsid w:val="00715B9A"/>
    <w:rsid w:val="007167A6"/>
    <w:rsid w:val="007207DC"/>
    <w:rsid w:val="00726EA6"/>
    <w:rsid w:val="00727208"/>
    <w:rsid w:val="00727654"/>
    <w:rsid w:val="00727680"/>
    <w:rsid w:val="00732F21"/>
    <w:rsid w:val="00733D40"/>
    <w:rsid w:val="007347FC"/>
    <w:rsid w:val="007348B1"/>
    <w:rsid w:val="007362A6"/>
    <w:rsid w:val="00736D7D"/>
    <w:rsid w:val="00740E58"/>
    <w:rsid w:val="0074189C"/>
    <w:rsid w:val="007445A0"/>
    <w:rsid w:val="0074524B"/>
    <w:rsid w:val="00747D8B"/>
    <w:rsid w:val="00751228"/>
    <w:rsid w:val="007523C5"/>
    <w:rsid w:val="007571E1"/>
    <w:rsid w:val="007604B2"/>
    <w:rsid w:val="00765281"/>
    <w:rsid w:val="00765E27"/>
    <w:rsid w:val="007661AF"/>
    <w:rsid w:val="00766BAD"/>
    <w:rsid w:val="007730BD"/>
    <w:rsid w:val="007755F2"/>
    <w:rsid w:val="00776971"/>
    <w:rsid w:val="00777911"/>
    <w:rsid w:val="00780B2A"/>
    <w:rsid w:val="0078177E"/>
    <w:rsid w:val="0078304C"/>
    <w:rsid w:val="00783673"/>
    <w:rsid w:val="007843E5"/>
    <w:rsid w:val="00785490"/>
    <w:rsid w:val="007875FA"/>
    <w:rsid w:val="00787EE7"/>
    <w:rsid w:val="007925EA"/>
    <w:rsid w:val="00793346"/>
    <w:rsid w:val="00793CD8"/>
    <w:rsid w:val="00795C92"/>
    <w:rsid w:val="00796231"/>
    <w:rsid w:val="007964D6"/>
    <w:rsid w:val="007A1CB3"/>
    <w:rsid w:val="007A1CE5"/>
    <w:rsid w:val="007A306F"/>
    <w:rsid w:val="007A43A6"/>
    <w:rsid w:val="007A4785"/>
    <w:rsid w:val="007A58A6"/>
    <w:rsid w:val="007B3D2D"/>
    <w:rsid w:val="007B50AE"/>
    <w:rsid w:val="007B51DF"/>
    <w:rsid w:val="007B70CC"/>
    <w:rsid w:val="007C05DD"/>
    <w:rsid w:val="007C19E2"/>
    <w:rsid w:val="007C3D18"/>
    <w:rsid w:val="007C60BF"/>
    <w:rsid w:val="007C6A07"/>
    <w:rsid w:val="007C75A1"/>
    <w:rsid w:val="007C77A5"/>
    <w:rsid w:val="007D04E5"/>
    <w:rsid w:val="007D07CC"/>
    <w:rsid w:val="007D5901"/>
    <w:rsid w:val="007D7526"/>
    <w:rsid w:val="007E22F6"/>
    <w:rsid w:val="007E4610"/>
    <w:rsid w:val="007E4715"/>
    <w:rsid w:val="007E505B"/>
    <w:rsid w:val="007E7091"/>
    <w:rsid w:val="007F464D"/>
    <w:rsid w:val="007F5B7D"/>
    <w:rsid w:val="00803FAE"/>
    <w:rsid w:val="0080605F"/>
    <w:rsid w:val="00807786"/>
    <w:rsid w:val="00811FCB"/>
    <w:rsid w:val="008135C3"/>
    <w:rsid w:val="008158D6"/>
    <w:rsid w:val="00817196"/>
    <w:rsid w:val="008235DB"/>
    <w:rsid w:val="00824AB4"/>
    <w:rsid w:val="008253FC"/>
    <w:rsid w:val="00825C42"/>
    <w:rsid w:val="00825D25"/>
    <w:rsid w:val="00827D6F"/>
    <w:rsid w:val="008301B9"/>
    <w:rsid w:val="00832978"/>
    <w:rsid w:val="008353DB"/>
    <w:rsid w:val="00836600"/>
    <w:rsid w:val="008376AC"/>
    <w:rsid w:val="008444E8"/>
    <w:rsid w:val="00844E80"/>
    <w:rsid w:val="00846FE7"/>
    <w:rsid w:val="00854F97"/>
    <w:rsid w:val="00855F37"/>
    <w:rsid w:val="00856911"/>
    <w:rsid w:val="008677FD"/>
    <w:rsid w:val="008706D4"/>
    <w:rsid w:val="00870F8A"/>
    <w:rsid w:val="008719A4"/>
    <w:rsid w:val="00871D23"/>
    <w:rsid w:val="008733F5"/>
    <w:rsid w:val="00874312"/>
    <w:rsid w:val="0087437C"/>
    <w:rsid w:val="00875CD7"/>
    <w:rsid w:val="00876B4D"/>
    <w:rsid w:val="00877F18"/>
    <w:rsid w:val="00884D55"/>
    <w:rsid w:val="0088527F"/>
    <w:rsid w:val="00885672"/>
    <w:rsid w:val="00886966"/>
    <w:rsid w:val="0089025B"/>
    <w:rsid w:val="00891CDA"/>
    <w:rsid w:val="00894A88"/>
    <w:rsid w:val="00895386"/>
    <w:rsid w:val="00895940"/>
    <w:rsid w:val="008A21FF"/>
    <w:rsid w:val="008A2CE2"/>
    <w:rsid w:val="008A30AC"/>
    <w:rsid w:val="008A44B8"/>
    <w:rsid w:val="008A51A8"/>
    <w:rsid w:val="008A54C7"/>
    <w:rsid w:val="008A77D8"/>
    <w:rsid w:val="008B0483"/>
    <w:rsid w:val="008B0806"/>
    <w:rsid w:val="008B120C"/>
    <w:rsid w:val="008B3E79"/>
    <w:rsid w:val="008B51A0"/>
    <w:rsid w:val="008B592A"/>
    <w:rsid w:val="008B5C41"/>
    <w:rsid w:val="008B7B5C"/>
    <w:rsid w:val="008C0C99"/>
    <w:rsid w:val="008C2017"/>
    <w:rsid w:val="008C227C"/>
    <w:rsid w:val="008C4958"/>
    <w:rsid w:val="008C4BAA"/>
    <w:rsid w:val="008C6AE8"/>
    <w:rsid w:val="008C7573"/>
    <w:rsid w:val="008C7625"/>
    <w:rsid w:val="008D34F1"/>
    <w:rsid w:val="008D39D8"/>
    <w:rsid w:val="008D4054"/>
    <w:rsid w:val="008D6D1A"/>
    <w:rsid w:val="008E065E"/>
    <w:rsid w:val="008E0927"/>
    <w:rsid w:val="008E11BB"/>
    <w:rsid w:val="008E1909"/>
    <w:rsid w:val="008E3E5F"/>
    <w:rsid w:val="008E6D68"/>
    <w:rsid w:val="008F1EAB"/>
    <w:rsid w:val="008F274E"/>
    <w:rsid w:val="008F33DC"/>
    <w:rsid w:val="008F477F"/>
    <w:rsid w:val="008F656C"/>
    <w:rsid w:val="008F6C8A"/>
    <w:rsid w:val="00902350"/>
    <w:rsid w:val="0090302A"/>
    <w:rsid w:val="0090336B"/>
    <w:rsid w:val="009053AA"/>
    <w:rsid w:val="009068A7"/>
    <w:rsid w:val="00906939"/>
    <w:rsid w:val="00907587"/>
    <w:rsid w:val="009100AF"/>
    <w:rsid w:val="00910B7D"/>
    <w:rsid w:val="00911DFB"/>
    <w:rsid w:val="009139D9"/>
    <w:rsid w:val="00914AD8"/>
    <w:rsid w:val="00914DB8"/>
    <w:rsid w:val="009151E9"/>
    <w:rsid w:val="00916079"/>
    <w:rsid w:val="00917CE9"/>
    <w:rsid w:val="00920BF2"/>
    <w:rsid w:val="00922010"/>
    <w:rsid w:val="009246A7"/>
    <w:rsid w:val="00930C10"/>
    <w:rsid w:val="00931BD9"/>
    <w:rsid w:val="00931DC7"/>
    <w:rsid w:val="009368F3"/>
    <w:rsid w:val="00941636"/>
    <w:rsid w:val="00943742"/>
    <w:rsid w:val="00945C05"/>
    <w:rsid w:val="00946945"/>
    <w:rsid w:val="00946AA7"/>
    <w:rsid w:val="00947713"/>
    <w:rsid w:val="00950DE7"/>
    <w:rsid w:val="00953920"/>
    <w:rsid w:val="00953D47"/>
    <w:rsid w:val="0095681E"/>
    <w:rsid w:val="009572D4"/>
    <w:rsid w:val="00961921"/>
    <w:rsid w:val="0096430A"/>
    <w:rsid w:val="0096554B"/>
    <w:rsid w:val="0096584A"/>
    <w:rsid w:val="00971F08"/>
    <w:rsid w:val="0097603D"/>
    <w:rsid w:val="00976949"/>
    <w:rsid w:val="00977C58"/>
    <w:rsid w:val="00980477"/>
    <w:rsid w:val="00983365"/>
    <w:rsid w:val="009843CA"/>
    <w:rsid w:val="00985253"/>
    <w:rsid w:val="009853B3"/>
    <w:rsid w:val="00986559"/>
    <w:rsid w:val="00990630"/>
    <w:rsid w:val="00991221"/>
    <w:rsid w:val="00991761"/>
    <w:rsid w:val="00994DCA"/>
    <w:rsid w:val="00995D48"/>
    <w:rsid w:val="009960EC"/>
    <w:rsid w:val="00996C51"/>
    <w:rsid w:val="009970DD"/>
    <w:rsid w:val="009A0FBA"/>
    <w:rsid w:val="009A1601"/>
    <w:rsid w:val="009A29D0"/>
    <w:rsid w:val="009A462D"/>
    <w:rsid w:val="009A5CBA"/>
    <w:rsid w:val="009A6D72"/>
    <w:rsid w:val="009B1F30"/>
    <w:rsid w:val="009B3AC2"/>
    <w:rsid w:val="009B40A6"/>
    <w:rsid w:val="009B4DF4"/>
    <w:rsid w:val="009B564E"/>
    <w:rsid w:val="009B6FD5"/>
    <w:rsid w:val="009B7E87"/>
    <w:rsid w:val="009C403E"/>
    <w:rsid w:val="009D4FF0"/>
    <w:rsid w:val="009D703C"/>
    <w:rsid w:val="009D718F"/>
    <w:rsid w:val="009E068F"/>
    <w:rsid w:val="009E0747"/>
    <w:rsid w:val="009E14E0"/>
    <w:rsid w:val="009E35DB"/>
    <w:rsid w:val="009E47A3"/>
    <w:rsid w:val="009E5770"/>
    <w:rsid w:val="009E7521"/>
    <w:rsid w:val="009F08F3"/>
    <w:rsid w:val="009F344F"/>
    <w:rsid w:val="009F5780"/>
    <w:rsid w:val="00A01E42"/>
    <w:rsid w:val="00A048A8"/>
    <w:rsid w:val="00A04F49"/>
    <w:rsid w:val="00A13E54"/>
    <w:rsid w:val="00A17F63"/>
    <w:rsid w:val="00A2052C"/>
    <w:rsid w:val="00A2193B"/>
    <w:rsid w:val="00A2351A"/>
    <w:rsid w:val="00A238B5"/>
    <w:rsid w:val="00A264A9"/>
    <w:rsid w:val="00A27785"/>
    <w:rsid w:val="00A30187"/>
    <w:rsid w:val="00A3448A"/>
    <w:rsid w:val="00A344C5"/>
    <w:rsid w:val="00A36297"/>
    <w:rsid w:val="00A41E2B"/>
    <w:rsid w:val="00A45B74"/>
    <w:rsid w:val="00A52E1D"/>
    <w:rsid w:val="00A537F2"/>
    <w:rsid w:val="00A54ADD"/>
    <w:rsid w:val="00A57D92"/>
    <w:rsid w:val="00A61499"/>
    <w:rsid w:val="00A62A77"/>
    <w:rsid w:val="00A63483"/>
    <w:rsid w:val="00A657D7"/>
    <w:rsid w:val="00A660AC"/>
    <w:rsid w:val="00A66F55"/>
    <w:rsid w:val="00A67E6C"/>
    <w:rsid w:val="00A71B99"/>
    <w:rsid w:val="00A71EA2"/>
    <w:rsid w:val="00A739D0"/>
    <w:rsid w:val="00A75D5A"/>
    <w:rsid w:val="00A761D4"/>
    <w:rsid w:val="00A77EC4"/>
    <w:rsid w:val="00A80760"/>
    <w:rsid w:val="00A82E29"/>
    <w:rsid w:val="00A83F7C"/>
    <w:rsid w:val="00A90A1B"/>
    <w:rsid w:val="00A92879"/>
    <w:rsid w:val="00A9442A"/>
    <w:rsid w:val="00A9659F"/>
    <w:rsid w:val="00AA016F"/>
    <w:rsid w:val="00AA1ED6"/>
    <w:rsid w:val="00AA1F56"/>
    <w:rsid w:val="00AA51D6"/>
    <w:rsid w:val="00AA5CA4"/>
    <w:rsid w:val="00AA6A7B"/>
    <w:rsid w:val="00AA6F24"/>
    <w:rsid w:val="00AB0BC8"/>
    <w:rsid w:val="00AB11CA"/>
    <w:rsid w:val="00AB14D9"/>
    <w:rsid w:val="00AB4AB8"/>
    <w:rsid w:val="00AB655E"/>
    <w:rsid w:val="00AB6FEB"/>
    <w:rsid w:val="00AC007F"/>
    <w:rsid w:val="00AC2748"/>
    <w:rsid w:val="00AC2ECD"/>
    <w:rsid w:val="00AC3119"/>
    <w:rsid w:val="00AC49FB"/>
    <w:rsid w:val="00AC5A10"/>
    <w:rsid w:val="00AD0AA3"/>
    <w:rsid w:val="00AD0AF8"/>
    <w:rsid w:val="00AD3F94"/>
    <w:rsid w:val="00AD4A5A"/>
    <w:rsid w:val="00AE27AC"/>
    <w:rsid w:val="00AE3743"/>
    <w:rsid w:val="00AE40E0"/>
    <w:rsid w:val="00AE4DBA"/>
    <w:rsid w:val="00AE4F07"/>
    <w:rsid w:val="00AF03A0"/>
    <w:rsid w:val="00AF053D"/>
    <w:rsid w:val="00AF1C5D"/>
    <w:rsid w:val="00AF42D7"/>
    <w:rsid w:val="00AF549E"/>
    <w:rsid w:val="00B006FE"/>
    <w:rsid w:val="00B007CB"/>
    <w:rsid w:val="00B0173D"/>
    <w:rsid w:val="00B02AA9"/>
    <w:rsid w:val="00B02FA3"/>
    <w:rsid w:val="00B05084"/>
    <w:rsid w:val="00B12547"/>
    <w:rsid w:val="00B1560A"/>
    <w:rsid w:val="00B157F9"/>
    <w:rsid w:val="00B20256"/>
    <w:rsid w:val="00B20D09"/>
    <w:rsid w:val="00B2763F"/>
    <w:rsid w:val="00B27AAC"/>
    <w:rsid w:val="00B30929"/>
    <w:rsid w:val="00B31B90"/>
    <w:rsid w:val="00B371B4"/>
    <w:rsid w:val="00B372AA"/>
    <w:rsid w:val="00B40161"/>
    <w:rsid w:val="00B40445"/>
    <w:rsid w:val="00B40C03"/>
    <w:rsid w:val="00B41888"/>
    <w:rsid w:val="00B44405"/>
    <w:rsid w:val="00B45A52"/>
    <w:rsid w:val="00B46175"/>
    <w:rsid w:val="00B51279"/>
    <w:rsid w:val="00B60391"/>
    <w:rsid w:val="00B6188F"/>
    <w:rsid w:val="00B664C7"/>
    <w:rsid w:val="00B71AD8"/>
    <w:rsid w:val="00B721D8"/>
    <w:rsid w:val="00B7220A"/>
    <w:rsid w:val="00B739F6"/>
    <w:rsid w:val="00B81A6C"/>
    <w:rsid w:val="00B85DE5"/>
    <w:rsid w:val="00B90F73"/>
    <w:rsid w:val="00B93570"/>
    <w:rsid w:val="00B93B59"/>
    <w:rsid w:val="00B9406A"/>
    <w:rsid w:val="00B960CE"/>
    <w:rsid w:val="00BA2280"/>
    <w:rsid w:val="00BA2A08"/>
    <w:rsid w:val="00BA56D2"/>
    <w:rsid w:val="00BA76E0"/>
    <w:rsid w:val="00BB2A25"/>
    <w:rsid w:val="00BB51E9"/>
    <w:rsid w:val="00BC0FDC"/>
    <w:rsid w:val="00BC3053"/>
    <w:rsid w:val="00BC3C65"/>
    <w:rsid w:val="00BC4D2E"/>
    <w:rsid w:val="00BD125D"/>
    <w:rsid w:val="00BD3A1D"/>
    <w:rsid w:val="00BD48AC"/>
    <w:rsid w:val="00BD5F1A"/>
    <w:rsid w:val="00BE1234"/>
    <w:rsid w:val="00BE2FA6"/>
    <w:rsid w:val="00BE333F"/>
    <w:rsid w:val="00BE7406"/>
    <w:rsid w:val="00BE74D7"/>
    <w:rsid w:val="00BE7603"/>
    <w:rsid w:val="00BF3279"/>
    <w:rsid w:val="00BF74C7"/>
    <w:rsid w:val="00C00636"/>
    <w:rsid w:val="00C015F1"/>
    <w:rsid w:val="00C01F33"/>
    <w:rsid w:val="00C027E3"/>
    <w:rsid w:val="00C02CC6"/>
    <w:rsid w:val="00C040F7"/>
    <w:rsid w:val="00C041B0"/>
    <w:rsid w:val="00C044AB"/>
    <w:rsid w:val="00C04CE2"/>
    <w:rsid w:val="00C05706"/>
    <w:rsid w:val="00C07377"/>
    <w:rsid w:val="00C10478"/>
    <w:rsid w:val="00C12107"/>
    <w:rsid w:val="00C13F01"/>
    <w:rsid w:val="00C14D4B"/>
    <w:rsid w:val="00C154BB"/>
    <w:rsid w:val="00C156E8"/>
    <w:rsid w:val="00C22BD8"/>
    <w:rsid w:val="00C233FE"/>
    <w:rsid w:val="00C24345"/>
    <w:rsid w:val="00C27751"/>
    <w:rsid w:val="00C279B5"/>
    <w:rsid w:val="00C27C45"/>
    <w:rsid w:val="00C353D2"/>
    <w:rsid w:val="00C36C56"/>
    <w:rsid w:val="00C3719D"/>
    <w:rsid w:val="00C54995"/>
    <w:rsid w:val="00C54D41"/>
    <w:rsid w:val="00C60783"/>
    <w:rsid w:val="00C610B8"/>
    <w:rsid w:val="00C617A9"/>
    <w:rsid w:val="00C64672"/>
    <w:rsid w:val="00C65EAE"/>
    <w:rsid w:val="00C70697"/>
    <w:rsid w:val="00C72EF4"/>
    <w:rsid w:val="00C75D2F"/>
    <w:rsid w:val="00C767BE"/>
    <w:rsid w:val="00C76E3C"/>
    <w:rsid w:val="00C81568"/>
    <w:rsid w:val="00C81625"/>
    <w:rsid w:val="00C83178"/>
    <w:rsid w:val="00C9027A"/>
    <w:rsid w:val="00C9068E"/>
    <w:rsid w:val="00C93C4B"/>
    <w:rsid w:val="00C944AB"/>
    <w:rsid w:val="00C95B40"/>
    <w:rsid w:val="00CA1ED8"/>
    <w:rsid w:val="00CA74CA"/>
    <w:rsid w:val="00CB1F63"/>
    <w:rsid w:val="00CB3EB9"/>
    <w:rsid w:val="00CB7170"/>
    <w:rsid w:val="00CC040E"/>
    <w:rsid w:val="00CC111F"/>
    <w:rsid w:val="00CC2011"/>
    <w:rsid w:val="00CC3EA0"/>
    <w:rsid w:val="00CC7B45"/>
    <w:rsid w:val="00CC7BD1"/>
    <w:rsid w:val="00CD0810"/>
    <w:rsid w:val="00CD1188"/>
    <w:rsid w:val="00CD2ED1"/>
    <w:rsid w:val="00CD307C"/>
    <w:rsid w:val="00CD337B"/>
    <w:rsid w:val="00CE0424"/>
    <w:rsid w:val="00CE11CB"/>
    <w:rsid w:val="00CE2EE8"/>
    <w:rsid w:val="00CE7561"/>
    <w:rsid w:val="00CF1354"/>
    <w:rsid w:val="00CF3B1F"/>
    <w:rsid w:val="00CF3BF6"/>
    <w:rsid w:val="00CF625B"/>
    <w:rsid w:val="00CF687E"/>
    <w:rsid w:val="00D0349B"/>
    <w:rsid w:val="00D047EB"/>
    <w:rsid w:val="00D06D33"/>
    <w:rsid w:val="00D10249"/>
    <w:rsid w:val="00D115C3"/>
    <w:rsid w:val="00D11897"/>
    <w:rsid w:val="00D13135"/>
    <w:rsid w:val="00D135ED"/>
    <w:rsid w:val="00D13E4E"/>
    <w:rsid w:val="00D15AF2"/>
    <w:rsid w:val="00D167E7"/>
    <w:rsid w:val="00D239A7"/>
    <w:rsid w:val="00D23F47"/>
    <w:rsid w:val="00D33868"/>
    <w:rsid w:val="00D36E71"/>
    <w:rsid w:val="00D37D87"/>
    <w:rsid w:val="00D40B33"/>
    <w:rsid w:val="00D43032"/>
    <w:rsid w:val="00D4318F"/>
    <w:rsid w:val="00D438BF"/>
    <w:rsid w:val="00D440F8"/>
    <w:rsid w:val="00D45625"/>
    <w:rsid w:val="00D46383"/>
    <w:rsid w:val="00D46B9A"/>
    <w:rsid w:val="00D472B5"/>
    <w:rsid w:val="00D504F1"/>
    <w:rsid w:val="00D50F97"/>
    <w:rsid w:val="00D51CC7"/>
    <w:rsid w:val="00D546FF"/>
    <w:rsid w:val="00D55AD5"/>
    <w:rsid w:val="00D576CA"/>
    <w:rsid w:val="00D61AF5"/>
    <w:rsid w:val="00D652B5"/>
    <w:rsid w:val="00D66155"/>
    <w:rsid w:val="00D708B0"/>
    <w:rsid w:val="00D70F96"/>
    <w:rsid w:val="00D77B1D"/>
    <w:rsid w:val="00D8021F"/>
    <w:rsid w:val="00D80383"/>
    <w:rsid w:val="00D823C6"/>
    <w:rsid w:val="00D86CA3"/>
    <w:rsid w:val="00D871CE"/>
    <w:rsid w:val="00D916C1"/>
    <w:rsid w:val="00D9196D"/>
    <w:rsid w:val="00D92982"/>
    <w:rsid w:val="00D933A0"/>
    <w:rsid w:val="00DA03AA"/>
    <w:rsid w:val="00DA305E"/>
    <w:rsid w:val="00DA5417"/>
    <w:rsid w:val="00DA56E8"/>
    <w:rsid w:val="00DA7F7C"/>
    <w:rsid w:val="00DB0A9F"/>
    <w:rsid w:val="00DB377D"/>
    <w:rsid w:val="00DC2D36"/>
    <w:rsid w:val="00DC53EF"/>
    <w:rsid w:val="00DC68D9"/>
    <w:rsid w:val="00DD4AE7"/>
    <w:rsid w:val="00DE3212"/>
    <w:rsid w:val="00DE5608"/>
    <w:rsid w:val="00DE58D0"/>
    <w:rsid w:val="00DE654F"/>
    <w:rsid w:val="00DF0AD9"/>
    <w:rsid w:val="00DF0B6E"/>
    <w:rsid w:val="00DF15E0"/>
    <w:rsid w:val="00DF2CC4"/>
    <w:rsid w:val="00DF37A0"/>
    <w:rsid w:val="00E110E7"/>
    <w:rsid w:val="00E11B20"/>
    <w:rsid w:val="00E14339"/>
    <w:rsid w:val="00E17FA2"/>
    <w:rsid w:val="00E22330"/>
    <w:rsid w:val="00E279D2"/>
    <w:rsid w:val="00E30B5A"/>
    <w:rsid w:val="00E3123D"/>
    <w:rsid w:val="00E31461"/>
    <w:rsid w:val="00E31D43"/>
    <w:rsid w:val="00E32608"/>
    <w:rsid w:val="00E33E37"/>
    <w:rsid w:val="00E34188"/>
    <w:rsid w:val="00E34B6E"/>
    <w:rsid w:val="00E35559"/>
    <w:rsid w:val="00E3723A"/>
    <w:rsid w:val="00E37860"/>
    <w:rsid w:val="00E446F1"/>
    <w:rsid w:val="00E466D7"/>
    <w:rsid w:val="00E46886"/>
    <w:rsid w:val="00E47AEF"/>
    <w:rsid w:val="00E47CC0"/>
    <w:rsid w:val="00E53B75"/>
    <w:rsid w:val="00E54E3B"/>
    <w:rsid w:val="00E566C2"/>
    <w:rsid w:val="00E570CB"/>
    <w:rsid w:val="00E57565"/>
    <w:rsid w:val="00E63838"/>
    <w:rsid w:val="00E64434"/>
    <w:rsid w:val="00E67C51"/>
    <w:rsid w:val="00E72EFC"/>
    <w:rsid w:val="00E74AE4"/>
    <w:rsid w:val="00E758EC"/>
    <w:rsid w:val="00E8234C"/>
    <w:rsid w:val="00E83AA9"/>
    <w:rsid w:val="00E844E4"/>
    <w:rsid w:val="00E85928"/>
    <w:rsid w:val="00E87822"/>
    <w:rsid w:val="00E90395"/>
    <w:rsid w:val="00E90E49"/>
    <w:rsid w:val="00E917F9"/>
    <w:rsid w:val="00E9291C"/>
    <w:rsid w:val="00E92925"/>
    <w:rsid w:val="00E93FFE"/>
    <w:rsid w:val="00E94F8A"/>
    <w:rsid w:val="00EA7A41"/>
    <w:rsid w:val="00EB077B"/>
    <w:rsid w:val="00EB0B7B"/>
    <w:rsid w:val="00EB17CD"/>
    <w:rsid w:val="00EB4EA2"/>
    <w:rsid w:val="00EC0904"/>
    <w:rsid w:val="00EC176C"/>
    <w:rsid w:val="00EC27C6"/>
    <w:rsid w:val="00EC4207"/>
    <w:rsid w:val="00EC5653"/>
    <w:rsid w:val="00EC5661"/>
    <w:rsid w:val="00EC71CE"/>
    <w:rsid w:val="00ED1006"/>
    <w:rsid w:val="00ED6CB6"/>
    <w:rsid w:val="00EE7365"/>
    <w:rsid w:val="00EE7B7A"/>
    <w:rsid w:val="00EF18FE"/>
    <w:rsid w:val="00EF5787"/>
    <w:rsid w:val="00EF60D0"/>
    <w:rsid w:val="00EF6E4D"/>
    <w:rsid w:val="00F0528D"/>
    <w:rsid w:val="00F06C67"/>
    <w:rsid w:val="00F06DFD"/>
    <w:rsid w:val="00F071D1"/>
    <w:rsid w:val="00F07533"/>
    <w:rsid w:val="00F10629"/>
    <w:rsid w:val="00F14BA7"/>
    <w:rsid w:val="00F155A5"/>
    <w:rsid w:val="00F15FA5"/>
    <w:rsid w:val="00F209B7"/>
    <w:rsid w:val="00F219F0"/>
    <w:rsid w:val="00F2324C"/>
    <w:rsid w:val="00F2376F"/>
    <w:rsid w:val="00F243D8"/>
    <w:rsid w:val="00F30828"/>
    <w:rsid w:val="00F313D6"/>
    <w:rsid w:val="00F40F0C"/>
    <w:rsid w:val="00F43BD6"/>
    <w:rsid w:val="00F44B9E"/>
    <w:rsid w:val="00F45E57"/>
    <w:rsid w:val="00F4766C"/>
    <w:rsid w:val="00F507D1"/>
    <w:rsid w:val="00F519CE"/>
    <w:rsid w:val="00F51ADA"/>
    <w:rsid w:val="00F52FB8"/>
    <w:rsid w:val="00F55E7E"/>
    <w:rsid w:val="00F607C5"/>
    <w:rsid w:val="00F60DEA"/>
    <w:rsid w:val="00F6302A"/>
    <w:rsid w:val="00F64C2B"/>
    <w:rsid w:val="00F651BE"/>
    <w:rsid w:val="00F66603"/>
    <w:rsid w:val="00F67F53"/>
    <w:rsid w:val="00F703BE"/>
    <w:rsid w:val="00F71653"/>
    <w:rsid w:val="00F71F69"/>
    <w:rsid w:val="00F72B72"/>
    <w:rsid w:val="00F736BA"/>
    <w:rsid w:val="00F74BB9"/>
    <w:rsid w:val="00F75582"/>
    <w:rsid w:val="00F76EFA"/>
    <w:rsid w:val="00F804BE"/>
    <w:rsid w:val="00F817CE"/>
    <w:rsid w:val="00F8456C"/>
    <w:rsid w:val="00F859D8"/>
    <w:rsid w:val="00F868F5"/>
    <w:rsid w:val="00F87AB9"/>
    <w:rsid w:val="00F9056A"/>
    <w:rsid w:val="00F90F8D"/>
    <w:rsid w:val="00F92782"/>
    <w:rsid w:val="00F93AA9"/>
    <w:rsid w:val="00F93D8F"/>
    <w:rsid w:val="00F95426"/>
    <w:rsid w:val="00F96985"/>
    <w:rsid w:val="00F97838"/>
    <w:rsid w:val="00FA2BB3"/>
    <w:rsid w:val="00FA2E11"/>
    <w:rsid w:val="00FB060E"/>
    <w:rsid w:val="00FB0A9E"/>
    <w:rsid w:val="00FB4C80"/>
    <w:rsid w:val="00FB6A6A"/>
    <w:rsid w:val="00FC7429"/>
    <w:rsid w:val="00FC7F5F"/>
    <w:rsid w:val="00FD07F6"/>
    <w:rsid w:val="00FD1EC8"/>
    <w:rsid w:val="00FD34B1"/>
    <w:rsid w:val="00FD47ED"/>
    <w:rsid w:val="00FD74DB"/>
    <w:rsid w:val="00FD7660"/>
    <w:rsid w:val="00FE0655"/>
    <w:rsid w:val="00FE2365"/>
    <w:rsid w:val="00FE4C7B"/>
    <w:rsid w:val="00FE602A"/>
    <w:rsid w:val="00FE7336"/>
    <w:rsid w:val="00FE787C"/>
    <w:rsid w:val="00FF13D4"/>
    <w:rsid w:val="00FF1EE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3056A9"/>
  <w15:docId w15:val="{20569859-E647-482D-927A-E04AE4CD2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2BD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5A51E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A51E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A51EE"/>
    <w:pPr>
      <w:numPr>
        <w:ilvl w:val="2"/>
      </w:numPr>
      <w:spacing w:before="120"/>
      <w:outlineLvl w:val="2"/>
    </w:pPr>
    <w:rPr>
      <w:sz w:val="28"/>
      <w:szCs w:val="28"/>
    </w:rPr>
  </w:style>
  <w:style w:type="paragraph" w:styleId="Heading4">
    <w:name w:val="heading 4"/>
    <w:basedOn w:val="Heading3"/>
    <w:next w:val="Normal"/>
    <w:qFormat/>
    <w:rsid w:val="005A51EE"/>
    <w:pPr>
      <w:numPr>
        <w:ilvl w:val="3"/>
      </w:numPr>
      <w:outlineLvl w:val="3"/>
    </w:pPr>
    <w:rPr>
      <w:sz w:val="24"/>
      <w:szCs w:val="24"/>
    </w:rPr>
  </w:style>
  <w:style w:type="paragraph" w:styleId="Heading5">
    <w:name w:val="heading 5"/>
    <w:basedOn w:val="Heading4"/>
    <w:next w:val="Normal"/>
    <w:qFormat/>
    <w:rsid w:val="005A51EE"/>
    <w:pPr>
      <w:numPr>
        <w:ilvl w:val="4"/>
      </w:numPr>
      <w:outlineLvl w:val="4"/>
    </w:pPr>
    <w:rPr>
      <w:sz w:val="22"/>
      <w:szCs w:val="22"/>
    </w:rPr>
  </w:style>
  <w:style w:type="paragraph" w:styleId="Heading6">
    <w:name w:val="heading 6"/>
    <w:basedOn w:val="Normal"/>
    <w:next w:val="Normal"/>
    <w:qFormat/>
    <w:rsid w:val="005A51EE"/>
    <w:pPr>
      <w:keepNext/>
      <w:keepLines/>
      <w:numPr>
        <w:ilvl w:val="5"/>
        <w:numId w:val="1"/>
      </w:numPr>
      <w:spacing w:before="120"/>
      <w:outlineLvl w:val="5"/>
    </w:pPr>
    <w:rPr>
      <w:rFonts w:cs="Arial"/>
    </w:rPr>
  </w:style>
  <w:style w:type="paragraph" w:styleId="Heading7">
    <w:name w:val="heading 7"/>
    <w:basedOn w:val="Normal"/>
    <w:next w:val="Normal"/>
    <w:qFormat/>
    <w:rsid w:val="005A51EE"/>
    <w:pPr>
      <w:keepNext/>
      <w:keepLines/>
      <w:numPr>
        <w:ilvl w:val="6"/>
        <w:numId w:val="1"/>
      </w:numPr>
      <w:spacing w:before="120"/>
      <w:outlineLvl w:val="6"/>
    </w:pPr>
    <w:rPr>
      <w:rFonts w:cs="Arial"/>
    </w:rPr>
  </w:style>
  <w:style w:type="paragraph" w:styleId="Heading8">
    <w:name w:val="heading 8"/>
    <w:basedOn w:val="Heading7"/>
    <w:next w:val="Normal"/>
    <w:qFormat/>
    <w:rsid w:val="005A51EE"/>
    <w:pPr>
      <w:numPr>
        <w:ilvl w:val="7"/>
      </w:numPr>
      <w:outlineLvl w:val="7"/>
    </w:pPr>
  </w:style>
  <w:style w:type="paragraph" w:styleId="Heading9">
    <w:name w:val="heading 9"/>
    <w:basedOn w:val="Heading8"/>
    <w:next w:val="Normal"/>
    <w:qFormat/>
    <w:rsid w:val="005A51EE"/>
    <w:pPr>
      <w:numPr>
        <w:ilvl w:val="8"/>
      </w:numPr>
      <w:outlineLvl w:val="8"/>
    </w:pPr>
  </w:style>
  <w:style w:type="character" w:default="1" w:styleId="DefaultParagraphFont">
    <w:name w:val="Default Paragraph Font"/>
    <w:uiPriority w:val="1"/>
    <w:semiHidden/>
    <w:unhideWhenUsed/>
    <w:rsid w:val="00C22B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2BD8"/>
  </w:style>
  <w:style w:type="paragraph" w:styleId="TOC8">
    <w:name w:val="toc 8"/>
    <w:basedOn w:val="TOC1"/>
    <w:semiHidden/>
    <w:rsid w:val="005A51EE"/>
    <w:pPr>
      <w:spacing w:before="180"/>
      <w:ind w:left="2693" w:hanging="2693"/>
    </w:pPr>
    <w:rPr>
      <w:b w:val="0"/>
      <w:bCs/>
    </w:rPr>
  </w:style>
  <w:style w:type="paragraph" w:styleId="TOC1">
    <w:name w:val="toc 1"/>
    <w:aliases w:val="Observation TOC2"/>
    <w:uiPriority w:val="39"/>
    <w:rsid w:val="005A51E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A51EE"/>
    <w:pPr>
      <w:keepNext/>
      <w:keepLines/>
      <w:spacing w:before="180"/>
      <w:jc w:val="center"/>
    </w:pPr>
  </w:style>
  <w:style w:type="paragraph" w:styleId="Caption">
    <w:name w:val="caption"/>
    <w:basedOn w:val="Normal"/>
    <w:next w:val="Normal"/>
    <w:qFormat/>
    <w:rsid w:val="005A51EE"/>
    <w:pPr>
      <w:spacing w:after="240"/>
      <w:jc w:val="center"/>
    </w:pPr>
    <w:rPr>
      <w:b/>
      <w:bCs/>
    </w:rPr>
  </w:style>
  <w:style w:type="paragraph" w:styleId="TOC5">
    <w:name w:val="toc 5"/>
    <w:aliases w:val="Observation TOC"/>
    <w:basedOn w:val="TOC4"/>
    <w:semiHidden/>
    <w:rsid w:val="005A51EE"/>
    <w:pPr>
      <w:tabs>
        <w:tab w:val="right" w:pos="1701"/>
      </w:tabs>
      <w:ind w:left="1701" w:hanging="1701"/>
    </w:pPr>
  </w:style>
  <w:style w:type="paragraph" w:styleId="TOC4">
    <w:name w:val="toc 4"/>
    <w:basedOn w:val="TOC3"/>
    <w:semiHidden/>
    <w:rsid w:val="005A51EE"/>
    <w:pPr>
      <w:ind w:left="1418" w:hanging="1418"/>
    </w:pPr>
  </w:style>
  <w:style w:type="paragraph" w:styleId="TOC3">
    <w:name w:val="toc 3"/>
    <w:basedOn w:val="TOC2"/>
    <w:semiHidden/>
    <w:rsid w:val="005A51EE"/>
    <w:pPr>
      <w:ind w:left="1134" w:hanging="1134"/>
    </w:pPr>
  </w:style>
  <w:style w:type="paragraph" w:styleId="TOC2">
    <w:name w:val="toc 2"/>
    <w:basedOn w:val="TOC1"/>
    <w:semiHidden/>
    <w:rsid w:val="005A51EE"/>
    <w:pPr>
      <w:keepNext w:val="0"/>
      <w:spacing w:before="0"/>
      <w:ind w:left="851" w:hanging="851"/>
    </w:pPr>
    <w:rPr>
      <w:szCs w:val="20"/>
    </w:rPr>
  </w:style>
  <w:style w:type="paragraph" w:styleId="Index2">
    <w:name w:val="index 2"/>
    <w:basedOn w:val="Index1"/>
    <w:semiHidden/>
    <w:rsid w:val="005A51EE"/>
    <w:pPr>
      <w:ind w:left="284"/>
    </w:pPr>
  </w:style>
  <w:style w:type="paragraph" w:styleId="Index1">
    <w:name w:val="index 1"/>
    <w:basedOn w:val="Normal"/>
    <w:semiHidden/>
    <w:rsid w:val="005A51EE"/>
    <w:pPr>
      <w:keepLines/>
      <w:spacing w:after="0"/>
    </w:pPr>
  </w:style>
  <w:style w:type="paragraph" w:styleId="DocumentMap">
    <w:name w:val="Document Map"/>
    <w:basedOn w:val="Normal"/>
    <w:semiHidden/>
    <w:rsid w:val="005A51EE"/>
    <w:pPr>
      <w:shd w:val="clear" w:color="auto" w:fill="000080"/>
    </w:pPr>
    <w:rPr>
      <w:rFonts w:ascii="Tahoma" w:hAnsi="Tahoma" w:cs="Tahoma"/>
    </w:rPr>
  </w:style>
  <w:style w:type="paragraph" w:styleId="ListNumber2">
    <w:name w:val="List Number 2"/>
    <w:basedOn w:val="ListNumber"/>
    <w:rsid w:val="005A51EE"/>
    <w:pPr>
      <w:ind w:left="851"/>
    </w:pPr>
  </w:style>
  <w:style w:type="paragraph" w:styleId="ListNumber">
    <w:name w:val="List Number"/>
    <w:basedOn w:val="List"/>
    <w:rsid w:val="005A51EE"/>
  </w:style>
  <w:style w:type="paragraph" w:styleId="List">
    <w:name w:val="List"/>
    <w:basedOn w:val="Normal"/>
    <w:rsid w:val="005A51EE"/>
    <w:pPr>
      <w:ind w:left="568" w:hanging="284"/>
    </w:pPr>
  </w:style>
  <w:style w:type="paragraph" w:styleId="Header">
    <w:name w:val="header"/>
    <w:rsid w:val="005A51E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A51EE"/>
    <w:rPr>
      <w:b/>
      <w:bCs/>
      <w:position w:val="6"/>
      <w:sz w:val="16"/>
      <w:szCs w:val="16"/>
    </w:rPr>
  </w:style>
  <w:style w:type="paragraph" w:styleId="FootnoteText">
    <w:name w:val="footnote text"/>
    <w:basedOn w:val="Normal"/>
    <w:semiHidden/>
    <w:rsid w:val="005A51EE"/>
    <w:pPr>
      <w:keepLines/>
      <w:spacing w:after="0"/>
      <w:ind w:left="454" w:hanging="454"/>
    </w:pPr>
    <w:rPr>
      <w:sz w:val="16"/>
      <w:szCs w:val="16"/>
    </w:rPr>
  </w:style>
  <w:style w:type="paragraph" w:customStyle="1" w:styleId="3GPPHeader">
    <w:name w:val="3GPP_Header"/>
    <w:basedOn w:val="Normal"/>
    <w:rsid w:val="005A51EE"/>
    <w:pPr>
      <w:tabs>
        <w:tab w:val="left" w:pos="1701"/>
        <w:tab w:val="right" w:pos="9639"/>
      </w:tabs>
      <w:spacing w:after="240"/>
    </w:pPr>
    <w:rPr>
      <w:b/>
      <w:sz w:val="24"/>
    </w:rPr>
  </w:style>
  <w:style w:type="paragraph" w:styleId="TOC9">
    <w:name w:val="toc 9"/>
    <w:basedOn w:val="TOC8"/>
    <w:semiHidden/>
    <w:rsid w:val="005A51EE"/>
    <w:pPr>
      <w:ind w:left="1418" w:hanging="1418"/>
    </w:pPr>
  </w:style>
  <w:style w:type="paragraph" w:styleId="TOC6">
    <w:name w:val="toc 6"/>
    <w:basedOn w:val="TOC5"/>
    <w:next w:val="Normal"/>
    <w:semiHidden/>
    <w:rsid w:val="005A51EE"/>
    <w:pPr>
      <w:ind w:left="1985" w:hanging="1985"/>
    </w:pPr>
  </w:style>
  <w:style w:type="paragraph" w:styleId="TOC7">
    <w:name w:val="toc 7"/>
    <w:basedOn w:val="TOC6"/>
    <w:next w:val="Normal"/>
    <w:semiHidden/>
    <w:rsid w:val="005A51EE"/>
    <w:pPr>
      <w:ind w:left="2268" w:hanging="2268"/>
    </w:pPr>
  </w:style>
  <w:style w:type="paragraph" w:styleId="ListBullet2">
    <w:name w:val="List Bullet 2"/>
    <w:basedOn w:val="ListBullet"/>
    <w:rsid w:val="005A51EE"/>
    <w:pPr>
      <w:numPr>
        <w:numId w:val="6"/>
      </w:numPr>
    </w:pPr>
  </w:style>
  <w:style w:type="paragraph" w:styleId="ListBullet">
    <w:name w:val="List Bullet"/>
    <w:basedOn w:val="BodyText"/>
    <w:rsid w:val="005A51EE"/>
    <w:pPr>
      <w:numPr>
        <w:numId w:val="5"/>
      </w:numPr>
    </w:pPr>
  </w:style>
  <w:style w:type="paragraph" w:styleId="ListBullet3">
    <w:name w:val="List Bullet 3"/>
    <w:basedOn w:val="ListBullet2"/>
    <w:rsid w:val="005A51EE"/>
    <w:pPr>
      <w:numPr>
        <w:numId w:val="7"/>
      </w:numPr>
    </w:pPr>
  </w:style>
  <w:style w:type="paragraph" w:customStyle="1" w:styleId="EQ">
    <w:name w:val="EQ"/>
    <w:basedOn w:val="Normal"/>
    <w:next w:val="Normal"/>
    <w:rsid w:val="005A51EE"/>
    <w:pPr>
      <w:keepLines/>
      <w:tabs>
        <w:tab w:val="center" w:pos="4536"/>
        <w:tab w:val="right" w:pos="9072"/>
      </w:tabs>
      <w:spacing w:after="180"/>
    </w:pPr>
    <w:rPr>
      <w:noProof/>
    </w:rPr>
  </w:style>
  <w:style w:type="paragraph" w:styleId="List2">
    <w:name w:val="List 2"/>
    <w:basedOn w:val="List"/>
    <w:rsid w:val="005A51EE"/>
    <w:pPr>
      <w:ind w:left="851"/>
    </w:pPr>
  </w:style>
  <w:style w:type="paragraph" w:styleId="List3">
    <w:name w:val="List 3"/>
    <w:basedOn w:val="List2"/>
    <w:rsid w:val="005A51EE"/>
    <w:pPr>
      <w:ind w:left="1135"/>
    </w:pPr>
  </w:style>
  <w:style w:type="paragraph" w:styleId="List4">
    <w:name w:val="List 4"/>
    <w:basedOn w:val="List3"/>
    <w:rsid w:val="005A51EE"/>
    <w:pPr>
      <w:ind w:left="1418"/>
    </w:pPr>
  </w:style>
  <w:style w:type="paragraph" w:styleId="List5">
    <w:name w:val="List 5"/>
    <w:basedOn w:val="List4"/>
    <w:rsid w:val="005A51EE"/>
    <w:pPr>
      <w:ind w:left="1702"/>
    </w:pPr>
  </w:style>
  <w:style w:type="paragraph" w:customStyle="1" w:styleId="EditorsNote">
    <w:name w:val="Editor's Note"/>
    <w:basedOn w:val="Normal"/>
    <w:rsid w:val="005A51EE"/>
    <w:pPr>
      <w:keepLines/>
      <w:spacing w:after="180"/>
      <w:ind w:left="1135" w:hanging="851"/>
    </w:pPr>
    <w:rPr>
      <w:color w:val="FF0000"/>
    </w:rPr>
  </w:style>
  <w:style w:type="paragraph" w:styleId="ListBullet4">
    <w:name w:val="List Bullet 4"/>
    <w:basedOn w:val="ListBullet3"/>
    <w:rsid w:val="005A51EE"/>
    <w:pPr>
      <w:numPr>
        <w:numId w:val="8"/>
      </w:numPr>
    </w:pPr>
  </w:style>
  <w:style w:type="paragraph" w:styleId="ListBullet5">
    <w:name w:val="List Bullet 5"/>
    <w:basedOn w:val="ListBullet4"/>
    <w:rsid w:val="005A51EE"/>
    <w:pPr>
      <w:numPr>
        <w:numId w:val="4"/>
      </w:numPr>
    </w:pPr>
  </w:style>
  <w:style w:type="paragraph" w:styleId="Footer">
    <w:name w:val="footer"/>
    <w:basedOn w:val="Header"/>
    <w:semiHidden/>
    <w:rsid w:val="005A51EE"/>
    <w:pPr>
      <w:jc w:val="center"/>
    </w:pPr>
    <w:rPr>
      <w:i/>
      <w:iCs/>
    </w:rPr>
  </w:style>
  <w:style w:type="paragraph" w:customStyle="1" w:styleId="Reference">
    <w:name w:val="Reference"/>
    <w:basedOn w:val="Normal"/>
    <w:rsid w:val="005A51EE"/>
    <w:pPr>
      <w:numPr>
        <w:numId w:val="2"/>
      </w:numPr>
    </w:pPr>
  </w:style>
  <w:style w:type="paragraph" w:styleId="BalloonText">
    <w:name w:val="Balloon Text"/>
    <w:basedOn w:val="Normal"/>
    <w:semiHidden/>
    <w:rsid w:val="005A51EE"/>
    <w:rPr>
      <w:rFonts w:ascii="Tahoma" w:hAnsi="Tahoma" w:cs="Tahoma"/>
      <w:sz w:val="16"/>
      <w:szCs w:val="16"/>
    </w:rPr>
  </w:style>
  <w:style w:type="character" w:styleId="PageNumber">
    <w:name w:val="page number"/>
    <w:basedOn w:val="DefaultParagraphFont"/>
    <w:semiHidden/>
    <w:rsid w:val="005A51EE"/>
  </w:style>
  <w:style w:type="paragraph" w:styleId="BodyText">
    <w:name w:val="Body Text"/>
    <w:basedOn w:val="Normal"/>
    <w:link w:val="BodyTextChar"/>
    <w:rsid w:val="005A51EE"/>
  </w:style>
  <w:style w:type="character" w:styleId="Hyperlink">
    <w:name w:val="Hyperlink"/>
    <w:uiPriority w:val="99"/>
    <w:rsid w:val="005A51EE"/>
    <w:rPr>
      <w:color w:val="0000FF"/>
      <w:u w:val="single"/>
      <w:lang w:val="en-GB"/>
    </w:rPr>
  </w:style>
  <w:style w:type="character" w:styleId="FollowedHyperlink">
    <w:name w:val="FollowedHyperlink"/>
    <w:semiHidden/>
    <w:rsid w:val="005A51EE"/>
    <w:rPr>
      <w:color w:val="FF0000"/>
      <w:u w:val="single"/>
    </w:rPr>
  </w:style>
  <w:style w:type="character" w:styleId="CommentReference">
    <w:name w:val="annotation reference"/>
    <w:semiHidden/>
    <w:rsid w:val="005A51EE"/>
    <w:rPr>
      <w:sz w:val="16"/>
      <w:szCs w:val="16"/>
    </w:rPr>
  </w:style>
  <w:style w:type="paragraph" w:styleId="CommentText">
    <w:name w:val="annotation text"/>
    <w:basedOn w:val="Normal"/>
    <w:semiHidden/>
    <w:rsid w:val="005A51EE"/>
  </w:style>
  <w:style w:type="paragraph" w:styleId="CommentSubject">
    <w:name w:val="annotation subject"/>
    <w:basedOn w:val="CommentText"/>
    <w:next w:val="CommentText"/>
    <w:semiHidden/>
    <w:rsid w:val="005A51EE"/>
    <w:rPr>
      <w:b/>
      <w:bCs/>
    </w:rPr>
  </w:style>
  <w:style w:type="character" w:customStyle="1" w:styleId="Heading1Char">
    <w:name w:val="Heading 1 Char"/>
    <w:link w:val="Heading1"/>
    <w:rsid w:val="005A51EE"/>
    <w:rPr>
      <w:rFonts w:ascii="Arial" w:hAnsi="Arial" w:cs="Arial"/>
      <w:sz w:val="36"/>
      <w:szCs w:val="36"/>
      <w:lang w:val="en-GB" w:eastAsia="zh-CN"/>
    </w:rPr>
  </w:style>
  <w:style w:type="paragraph" w:customStyle="1" w:styleId="B1">
    <w:name w:val="B1"/>
    <w:basedOn w:val="List"/>
    <w:link w:val="B1Char1"/>
    <w:rsid w:val="005A51EE"/>
    <w:pPr>
      <w:spacing w:after="180"/>
    </w:pPr>
  </w:style>
  <w:style w:type="paragraph" w:customStyle="1" w:styleId="B2">
    <w:name w:val="B2"/>
    <w:basedOn w:val="List2"/>
    <w:link w:val="B2Char"/>
    <w:rsid w:val="005A51EE"/>
    <w:pPr>
      <w:spacing w:after="180"/>
    </w:pPr>
  </w:style>
  <w:style w:type="paragraph" w:customStyle="1" w:styleId="B3">
    <w:name w:val="B3"/>
    <w:basedOn w:val="List3"/>
    <w:link w:val="B3Char2"/>
    <w:rsid w:val="005A51EE"/>
    <w:pPr>
      <w:spacing w:after="180"/>
    </w:pPr>
  </w:style>
  <w:style w:type="paragraph" w:customStyle="1" w:styleId="B4">
    <w:name w:val="B4"/>
    <w:basedOn w:val="List4"/>
    <w:link w:val="B4Char"/>
    <w:rsid w:val="005A51EE"/>
    <w:pPr>
      <w:spacing w:after="180"/>
    </w:pPr>
  </w:style>
  <w:style w:type="paragraph" w:customStyle="1" w:styleId="Proposal">
    <w:name w:val="Proposal"/>
    <w:basedOn w:val="Normal"/>
    <w:rsid w:val="005A51EE"/>
    <w:pPr>
      <w:numPr>
        <w:numId w:val="3"/>
      </w:numPr>
      <w:tabs>
        <w:tab w:val="clear" w:pos="1304"/>
        <w:tab w:val="left" w:pos="1701"/>
      </w:tabs>
      <w:ind w:left="1701" w:hanging="1701"/>
    </w:pPr>
    <w:rPr>
      <w:b/>
      <w:bCs/>
    </w:rPr>
  </w:style>
  <w:style w:type="character" w:customStyle="1" w:styleId="BodyTextChar">
    <w:name w:val="Body Text Char"/>
    <w:link w:val="BodyText"/>
    <w:rsid w:val="005A51EE"/>
    <w:rPr>
      <w:rFonts w:ascii="Arial" w:hAnsi="Arial"/>
      <w:lang w:val="en-GB" w:eastAsia="zh-CN"/>
    </w:rPr>
  </w:style>
  <w:style w:type="paragraph" w:customStyle="1" w:styleId="B5">
    <w:name w:val="B5"/>
    <w:basedOn w:val="List5"/>
    <w:rsid w:val="005A51EE"/>
    <w:pPr>
      <w:spacing w:after="180"/>
    </w:pPr>
  </w:style>
  <w:style w:type="paragraph" w:customStyle="1" w:styleId="EX">
    <w:name w:val="EX"/>
    <w:basedOn w:val="Normal"/>
    <w:rsid w:val="005A51EE"/>
    <w:pPr>
      <w:keepLines/>
      <w:spacing w:after="180"/>
      <w:ind w:left="1702" w:hanging="1418"/>
    </w:pPr>
  </w:style>
  <w:style w:type="paragraph" w:customStyle="1" w:styleId="EW">
    <w:name w:val="EW"/>
    <w:basedOn w:val="EX"/>
    <w:rsid w:val="005A51EE"/>
    <w:pPr>
      <w:spacing w:after="0"/>
    </w:pPr>
  </w:style>
  <w:style w:type="paragraph" w:customStyle="1" w:styleId="TAL">
    <w:name w:val="TAL"/>
    <w:basedOn w:val="Normal"/>
    <w:link w:val="TALCar"/>
    <w:rsid w:val="005A51EE"/>
    <w:pPr>
      <w:keepNext/>
      <w:keepLines/>
      <w:spacing w:after="0"/>
    </w:pPr>
    <w:rPr>
      <w:sz w:val="18"/>
    </w:rPr>
  </w:style>
  <w:style w:type="paragraph" w:customStyle="1" w:styleId="TAC">
    <w:name w:val="TAC"/>
    <w:basedOn w:val="TAL"/>
    <w:rsid w:val="005A51EE"/>
    <w:pPr>
      <w:jc w:val="center"/>
    </w:pPr>
  </w:style>
  <w:style w:type="paragraph" w:customStyle="1" w:styleId="TAH">
    <w:name w:val="TAH"/>
    <w:basedOn w:val="TAC"/>
    <w:link w:val="TAHCar"/>
    <w:rsid w:val="005A51EE"/>
    <w:rPr>
      <w:b/>
    </w:rPr>
  </w:style>
  <w:style w:type="paragraph" w:customStyle="1" w:styleId="TAN">
    <w:name w:val="TAN"/>
    <w:basedOn w:val="TAL"/>
    <w:rsid w:val="005A51EE"/>
    <w:pPr>
      <w:ind w:left="851" w:hanging="851"/>
    </w:pPr>
  </w:style>
  <w:style w:type="paragraph" w:customStyle="1" w:styleId="TAR">
    <w:name w:val="TAR"/>
    <w:basedOn w:val="TAL"/>
    <w:rsid w:val="005A51EE"/>
    <w:pPr>
      <w:jc w:val="right"/>
    </w:pPr>
  </w:style>
  <w:style w:type="paragraph" w:customStyle="1" w:styleId="TH">
    <w:name w:val="TH"/>
    <w:basedOn w:val="Normal"/>
    <w:link w:val="THChar"/>
    <w:rsid w:val="005A51EE"/>
    <w:pPr>
      <w:keepNext/>
      <w:keepLines/>
      <w:spacing w:before="60" w:after="180"/>
      <w:jc w:val="center"/>
    </w:pPr>
    <w:rPr>
      <w:b/>
    </w:rPr>
  </w:style>
  <w:style w:type="paragraph" w:customStyle="1" w:styleId="TF">
    <w:name w:val="TF"/>
    <w:basedOn w:val="TH"/>
    <w:link w:val="TFChar"/>
    <w:rsid w:val="005A51EE"/>
    <w:pPr>
      <w:keepNext w:val="0"/>
      <w:spacing w:before="0" w:after="240"/>
    </w:pPr>
  </w:style>
  <w:style w:type="paragraph" w:customStyle="1" w:styleId="TT">
    <w:name w:val="TT"/>
    <w:basedOn w:val="Heading1"/>
    <w:next w:val="Normal"/>
    <w:rsid w:val="005A51EE"/>
    <w:pPr>
      <w:numPr>
        <w:numId w:val="0"/>
      </w:numPr>
      <w:ind w:left="1134" w:hanging="1134"/>
      <w:outlineLvl w:val="9"/>
    </w:pPr>
    <w:rPr>
      <w:rFonts w:cs="Times New Roman"/>
      <w:szCs w:val="20"/>
      <w:lang w:eastAsia="en-US"/>
    </w:rPr>
  </w:style>
  <w:style w:type="paragraph" w:customStyle="1" w:styleId="ZA">
    <w:name w:val="ZA"/>
    <w:rsid w:val="005A5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5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A51E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A51E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A51EE"/>
  </w:style>
  <w:style w:type="paragraph" w:customStyle="1" w:styleId="ZH">
    <w:name w:val="ZH"/>
    <w:rsid w:val="005A51E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A5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A51EE"/>
    <w:pPr>
      <w:framePr w:hRule="auto" w:wrap="notBeside" w:y="852"/>
    </w:pPr>
    <w:rPr>
      <w:i w:val="0"/>
      <w:sz w:val="40"/>
    </w:rPr>
  </w:style>
  <w:style w:type="paragraph" w:customStyle="1" w:styleId="ZU">
    <w:name w:val="ZU"/>
    <w:rsid w:val="005A5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A51EE"/>
    <w:pPr>
      <w:framePr w:wrap="notBeside" w:y="16161"/>
    </w:pPr>
  </w:style>
  <w:style w:type="paragraph" w:customStyle="1" w:styleId="FP">
    <w:name w:val="FP"/>
    <w:basedOn w:val="Normal"/>
    <w:rsid w:val="005A51EE"/>
    <w:pPr>
      <w:spacing w:after="0"/>
    </w:pPr>
  </w:style>
  <w:style w:type="paragraph" w:customStyle="1" w:styleId="Observation">
    <w:name w:val="Observation"/>
    <w:basedOn w:val="Proposal"/>
    <w:qFormat/>
    <w:rsid w:val="005A51EE"/>
    <w:pPr>
      <w:numPr>
        <w:numId w:val="13"/>
      </w:numPr>
      <w:ind w:left="1701" w:hanging="1701"/>
    </w:pPr>
  </w:style>
  <w:style w:type="paragraph" w:styleId="TableofFigures">
    <w:name w:val="table of figures"/>
    <w:basedOn w:val="Normal"/>
    <w:next w:val="Normal"/>
    <w:uiPriority w:val="99"/>
    <w:rsid w:val="005A51EE"/>
    <w:pPr>
      <w:ind w:left="1418" w:hanging="1418"/>
    </w:pPr>
    <w:rPr>
      <w:b/>
    </w:rPr>
  </w:style>
  <w:style w:type="paragraph" w:customStyle="1" w:styleId="Doc-text2">
    <w:name w:val="Doc-text2"/>
    <w:basedOn w:val="Normal"/>
    <w:link w:val="Doc-text2Char"/>
    <w:qFormat/>
    <w:rsid w:val="005A51E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A51EE"/>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PL">
    <w:name w:val="PL"/>
    <w:link w:val="PLChar"/>
    <w:rsid w:val="007A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A1CE5"/>
    <w:rPr>
      <w:rFonts w:ascii="Courier New" w:hAnsi="Courier New"/>
      <w:noProof/>
      <w:sz w:val="16"/>
      <w:lang w:val="en-GB"/>
    </w:rPr>
  </w:style>
  <w:style w:type="character" w:customStyle="1" w:styleId="THChar">
    <w:name w:val="TH Char"/>
    <w:link w:val="TH"/>
    <w:rsid w:val="007A1CE5"/>
    <w:rPr>
      <w:rFonts w:ascii="Arial" w:hAnsi="Arial"/>
      <w:b/>
      <w:lang w:val="en-GB"/>
    </w:rPr>
  </w:style>
  <w:style w:type="table" w:styleId="TableGrid">
    <w:name w:val="Table Grid"/>
    <w:basedOn w:val="TableNormal"/>
    <w:rsid w:val="007A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5CA4"/>
    <w:rPr>
      <w:rFonts w:ascii="Arial" w:hAnsi="Arial"/>
      <w:lang w:val="en-GB"/>
    </w:rPr>
  </w:style>
  <w:style w:type="table" w:styleId="PlainTable1">
    <w:name w:val="Plain Table 1"/>
    <w:basedOn w:val="TableNormal"/>
    <w:uiPriority w:val="41"/>
    <w:rsid w:val="00D4303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Normal"/>
    <w:link w:val="Doc-titleChar"/>
    <w:qFormat/>
    <w:rsid w:val="006F6127"/>
    <w:pPr>
      <w:spacing w:before="60" w:after="0"/>
      <w:ind w:left="1259" w:hanging="1259"/>
    </w:pPr>
    <w:rPr>
      <w:rFonts w:eastAsia="MS Mincho"/>
      <w:noProof/>
      <w:szCs w:val="24"/>
      <w:lang w:eastAsia="en-GB"/>
    </w:rPr>
  </w:style>
  <w:style w:type="character" w:customStyle="1" w:styleId="Doc-titleChar">
    <w:name w:val="Doc-title Char"/>
    <w:link w:val="Doc-title"/>
    <w:locked/>
    <w:rsid w:val="006F6127"/>
    <w:rPr>
      <w:rFonts w:ascii="Arial" w:eastAsia="MS Mincho" w:hAnsi="Arial"/>
      <w:noProof/>
      <w:szCs w:val="24"/>
      <w:lang w:val="en-GB" w:eastAsia="en-GB"/>
    </w:rPr>
  </w:style>
  <w:style w:type="character" w:customStyle="1" w:styleId="CommentsChar">
    <w:name w:val="Comments Char"/>
    <w:link w:val="Comments"/>
    <w:locked/>
    <w:rsid w:val="006F6127"/>
    <w:rPr>
      <w:rFonts w:ascii="Arial" w:eastAsia="MS Mincho" w:hAnsi="Arial" w:cs="Arial"/>
      <w:i/>
      <w:noProof/>
      <w:sz w:val="18"/>
      <w:szCs w:val="24"/>
    </w:rPr>
  </w:style>
  <w:style w:type="paragraph" w:customStyle="1" w:styleId="Comments">
    <w:name w:val="Comments"/>
    <w:basedOn w:val="Normal"/>
    <w:link w:val="CommentsChar"/>
    <w:qFormat/>
    <w:rsid w:val="006F6127"/>
    <w:pPr>
      <w:spacing w:before="40" w:after="0"/>
    </w:pPr>
    <w:rPr>
      <w:rFonts w:eastAsia="MS Mincho" w:cs="Arial"/>
      <w:i/>
      <w:noProof/>
      <w:sz w:val="18"/>
      <w:szCs w:val="24"/>
    </w:rPr>
  </w:style>
  <w:style w:type="character" w:customStyle="1" w:styleId="TALCar">
    <w:name w:val="TAL Car"/>
    <w:link w:val="TAL"/>
    <w:rsid w:val="005E1AD7"/>
    <w:rPr>
      <w:rFonts w:ascii="Arial" w:hAnsi="Arial"/>
      <w:sz w:val="18"/>
      <w:lang w:val="en-GB"/>
    </w:rPr>
  </w:style>
  <w:style w:type="character" w:customStyle="1" w:styleId="TAHCar">
    <w:name w:val="TAH Car"/>
    <w:link w:val="TAH"/>
    <w:locked/>
    <w:rsid w:val="005E1AD7"/>
    <w:rPr>
      <w:rFonts w:ascii="Arial" w:hAnsi="Arial"/>
      <w:b/>
      <w:sz w:val="18"/>
      <w:lang w:val="en-GB"/>
    </w:rPr>
  </w:style>
  <w:style w:type="character" w:customStyle="1" w:styleId="B1Zchn">
    <w:name w:val="B1 Zchn"/>
    <w:locked/>
    <w:rsid w:val="00A90A1B"/>
    <w:rPr>
      <w:lang w:val="en-GB" w:eastAsia="ja-JP"/>
    </w:rPr>
  </w:style>
  <w:style w:type="character" w:customStyle="1" w:styleId="GuidanceChar">
    <w:name w:val="Guidance Char"/>
    <w:link w:val="Guidance"/>
    <w:locked/>
    <w:rsid w:val="00A90A1B"/>
    <w:rPr>
      <w:i/>
      <w:color w:val="0000FF"/>
      <w:lang w:val="en-GB"/>
    </w:rPr>
  </w:style>
  <w:style w:type="paragraph" w:customStyle="1" w:styleId="Guidance">
    <w:name w:val="Guidance"/>
    <w:basedOn w:val="Normal"/>
    <w:link w:val="GuidanceChar"/>
    <w:rsid w:val="00A90A1B"/>
    <w:pPr>
      <w:spacing w:after="180"/>
    </w:pPr>
    <w:rPr>
      <w:rFonts w:ascii="CG Times (WN)" w:hAnsi="CG Times (WN)"/>
      <w:i/>
      <w:color w:val="0000FF"/>
    </w:rPr>
  </w:style>
  <w:style w:type="paragraph" w:customStyle="1" w:styleId="NO">
    <w:name w:val="NO"/>
    <w:basedOn w:val="Normal"/>
    <w:link w:val="NOChar"/>
    <w:rsid w:val="00393BB7"/>
    <w:pPr>
      <w:keepLines/>
      <w:spacing w:after="180"/>
      <w:ind w:left="1135" w:hanging="851"/>
    </w:pPr>
    <w:rPr>
      <w:rFonts w:ascii="Times New Roman" w:hAnsi="Times New Roman"/>
      <w:lang w:val="x-none" w:eastAsia="x-none"/>
    </w:rPr>
  </w:style>
  <w:style w:type="character" w:customStyle="1" w:styleId="NOChar">
    <w:name w:val="NO Char"/>
    <w:link w:val="NO"/>
    <w:rsid w:val="00393BB7"/>
    <w:rPr>
      <w:rFonts w:ascii="Times New Roman" w:hAnsi="Times New Roman"/>
      <w:lang w:val="x-none" w:eastAsia="x-none"/>
    </w:rPr>
  </w:style>
  <w:style w:type="character" w:customStyle="1" w:styleId="B2Char">
    <w:name w:val="B2 Char"/>
    <w:link w:val="B2"/>
    <w:rsid w:val="00393BB7"/>
    <w:rPr>
      <w:rFonts w:ascii="Arial" w:hAnsi="Arial"/>
      <w:lang w:val="en-GB"/>
    </w:rPr>
  </w:style>
  <w:style w:type="character" w:customStyle="1" w:styleId="B3Char2">
    <w:name w:val="B3 Char2"/>
    <w:link w:val="B3"/>
    <w:rsid w:val="00393BB7"/>
    <w:rPr>
      <w:rFonts w:ascii="Arial" w:hAnsi="Arial"/>
      <w:lang w:val="en-GB"/>
    </w:rPr>
  </w:style>
  <w:style w:type="character" w:customStyle="1" w:styleId="B4Char">
    <w:name w:val="B4 Char"/>
    <w:link w:val="B4"/>
    <w:rsid w:val="00393BB7"/>
    <w:rPr>
      <w:rFonts w:ascii="Arial" w:hAnsi="Arial"/>
      <w:lang w:val="en-GB"/>
    </w:rPr>
  </w:style>
  <w:style w:type="character" w:customStyle="1" w:styleId="TFChar">
    <w:name w:val="TF Char"/>
    <w:link w:val="TF"/>
    <w:rsid w:val="00393BB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170843">
      <w:bodyDiv w:val="1"/>
      <w:marLeft w:val="0"/>
      <w:marRight w:val="0"/>
      <w:marTop w:val="0"/>
      <w:marBottom w:val="0"/>
      <w:divBdr>
        <w:top w:val="none" w:sz="0" w:space="0" w:color="auto"/>
        <w:left w:val="none" w:sz="0" w:space="0" w:color="auto"/>
        <w:bottom w:val="none" w:sz="0" w:space="0" w:color="auto"/>
        <w:right w:val="none" w:sz="0" w:space="0" w:color="auto"/>
      </w:divBdr>
    </w:div>
    <w:div w:id="117198692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1567407">
      <w:bodyDiv w:val="1"/>
      <w:marLeft w:val="0"/>
      <w:marRight w:val="0"/>
      <w:marTop w:val="0"/>
      <w:marBottom w:val="0"/>
      <w:divBdr>
        <w:top w:val="none" w:sz="0" w:space="0" w:color="auto"/>
        <w:left w:val="none" w:sz="0" w:space="0" w:color="auto"/>
        <w:bottom w:val="none" w:sz="0" w:space="0" w:color="auto"/>
        <w:right w:val="none" w:sz="0" w:space="0" w:color="auto"/>
      </w:divBdr>
    </w:div>
    <w:div w:id="1382436907">
      <w:bodyDiv w:val="1"/>
      <w:marLeft w:val="0"/>
      <w:marRight w:val="0"/>
      <w:marTop w:val="0"/>
      <w:marBottom w:val="0"/>
      <w:divBdr>
        <w:top w:val="none" w:sz="0" w:space="0" w:color="auto"/>
        <w:left w:val="none" w:sz="0" w:space="0" w:color="auto"/>
        <w:bottom w:val="none" w:sz="0" w:space="0" w:color="auto"/>
        <w:right w:val="none" w:sz="0" w:space="0" w:color="auto"/>
      </w:divBdr>
    </w:div>
    <w:div w:id="1468624510">
      <w:bodyDiv w:val="1"/>
      <w:marLeft w:val="0"/>
      <w:marRight w:val="0"/>
      <w:marTop w:val="0"/>
      <w:marBottom w:val="0"/>
      <w:divBdr>
        <w:top w:val="none" w:sz="0" w:space="0" w:color="auto"/>
        <w:left w:val="none" w:sz="0" w:space="0" w:color="auto"/>
        <w:bottom w:val="none" w:sz="0" w:space="0" w:color="auto"/>
        <w:right w:val="none" w:sz="0" w:space="0" w:color="auto"/>
      </w:divBdr>
    </w:div>
    <w:div w:id="1557089522">
      <w:bodyDiv w:val="1"/>
      <w:marLeft w:val="0"/>
      <w:marRight w:val="0"/>
      <w:marTop w:val="0"/>
      <w:marBottom w:val="0"/>
      <w:divBdr>
        <w:top w:val="none" w:sz="0" w:space="0" w:color="auto"/>
        <w:left w:val="none" w:sz="0" w:space="0" w:color="auto"/>
        <w:bottom w:val="none" w:sz="0" w:space="0" w:color="auto"/>
        <w:right w:val="none" w:sz="0" w:space="0" w:color="auto"/>
      </w:divBdr>
    </w:div>
    <w:div w:id="170251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98373a5a0c230345752d534328b4bf62">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5NUHHDQN7SK2-1476151046-20206</_dlc_DocId>
    <_dlc_DocIdUrl xmlns="f166a696-7b5b-4ccd-9f0c-ffde0cceec81">
      <Url>https://ericsson.sharepoint.com/sites/star/_layouts/15/DocIdRedir.aspx?ID=5NUHHDQN7SK2-1476151046-20206</Url>
      <Description>5NUHHDQN7SK2-1476151046-20206</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E207BD43-2FE0-45D0-8A16-5E0C3C333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331D23-F53A-4396-A3DF-A25EAADE5E75}">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purl.org/dc/terms/"/>
    <ds:schemaRef ds:uri="http://schemas.microsoft.com/sharepoint/v3"/>
    <ds:schemaRef ds:uri="http://www.w3.org/XML/1998/namespace"/>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d8762117-8292-4133-b1c7-eab5c6487cfd"/>
    <ds:schemaRef ds:uri="f166a696-7b5b-4ccd-9f0c-ffde0cceec81"/>
    <ds:schemaRef ds:uri="http://schemas.microsoft.com/office/2006/metadata/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42A428AB-6134-4A55-86C8-F1F665DCC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913</Words>
  <Characters>4600</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Patrik Rugeland</dc:creator>
  <cp:keywords>Ericsson; TDoc; 3GPP</cp:keywords>
  <dc:description/>
  <cp:lastModifiedBy>Ericsson</cp:lastModifiedBy>
  <cp:revision>30</cp:revision>
  <cp:lastPrinted>2008-01-31T16:09:00Z</cp:lastPrinted>
  <dcterms:created xsi:type="dcterms:W3CDTF">2018-03-28T07:53:00Z</dcterms:created>
  <dcterms:modified xsi:type="dcterms:W3CDTF">2018-04-05T22:15:00Z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7174bd7b-97bb-4f3c-bd27-e9ffc7bf5fff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ies>
</file>